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1" w:leftChars="-1" w:right="275" w:rightChars="131" w:hanging="1"/>
        <w:jc w:val="center"/>
        <w:rPr>
          <w:rFonts w:hint="eastAsia" w:ascii="宋体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color w:val="auto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宋体" w:hAnsi="宋体"/>
          <w:b/>
          <w:bCs/>
          <w:color w:val="auto"/>
          <w:sz w:val="32"/>
          <w:szCs w:val="32"/>
          <w:highlight w:val="none"/>
        </w:rPr>
        <w:t>投标报价</w:t>
      </w:r>
    </w:p>
    <w:p>
      <w:pPr>
        <w:spacing w:line="440" w:lineRule="exact"/>
        <w:jc w:val="both"/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>
      <w:pPr>
        <w:numPr>
          <w:ilvl w:val="0"/>
          <w:numId w:val="2"/>
        </w:numPr>
        <w:spacing w:line="440" w:lineRule="exact"/>
        <w:ind w:left="-1" w:leftChars="-1" w:hanging="1"/>
        <w:jc w:val="center"/>
        <w:rPr>
          <w:rFonts w:hint="eastAsia"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投  标  总  报  价</w:t>
      </w:r>
    </w:p>
    <w:p>
      <w:pPr>
        <w:pStyle w:val="5"/>
        <w:numPr>
          <w:ilvl w:val="0"/>
          <w:numId w:val="0"/>
        </w:numPr>
        <w:rPr>
          <w:rFonts w:hint="eastAsia"/>
          <w:color w:val="auto"/>
          <w:lang w:eastAsia="zh-CN"/>
        </w:rPr>
      </w:pPr>
      <w:bookmarkStart w:id="0" w:name="_GoBack"/>
      <w:bookmarkEnd w:id="0"/>
    </w:p>
    <w:p>
      <w:pPr>
        <w:adjustRightInd w:val="0"/>
        <w:snapToGrid w:val="0"/>
        <w:spacing w:before="62" w:beforeLines="20" w:after="62" w:afterLines="20" w:line="540" w:lineRule="exact"/>
        <w:ind w:left="-2" w:leftChars="-1" w:firstLine="361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投标单位: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_________________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 xml:space="preserve">        项目名称：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_________________</w:t>
      </w:r>
    </w:p>
    <w:p>
      <w:pPr>
        <w:pStyle w:val="5"/>
        <w:rPr>
          <w:rFonts w:hint="eastAsia"/>
          <w:color w:val="auto"/>
          <w:sz w:val="24"/>
          <w:szCs w:val="24"/>
        </w:rPr>
      </w:pP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2146"/>
        <w:gridCol w:w="990"/>
        <w:gridCol w:w="990"/>
        <w:gridCol w:w="1348"/>
        <w:gridCol w:w="1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670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259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581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pacing w:val="2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24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581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单价</w:t>
            </w:r>
          </w:p>
        </w:tc>
        <w:tc>
          <w:tcPr>
            <w:tcW w:w="791" w:type="pct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总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报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价（元）</w:t>
            </w:r>
          </w:p>
        </w:tc>
        <w:tc>
          <w:tcPr>
            <w:tcW w:w="1117" w:type="pct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  <w:jc w:val="center"/>
        </w:trPr>
        <w:tc>
          <w:tcPr>
            <w:tcW w:w="670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259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KYN28A-12高低压柜</w:t>
            </w:r>
          </w:p>
        </w:tc>
        <w:tc>
          <w:tcPr>
            <w:tcW w:w="581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81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  <w:jc w:val="center"/>
        </w:trPr>
        <w:tc>
          <w:tcPr>
            <w:tcW w:w="670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59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拆装及检测费</w:t>
            </w:r>
          </w:p>
        </w:tc>
        <w:tc>
          <w:tcPr>
            <w:tcW w:w="581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81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adjustRightInd w:val="0"/>
        <w:snapToGrid w:val="0"/>
        <w:spacing w:before="62" w:beforeLines="20" w:after="62" w:afterLines="20" w:line="540" w:lineRule="exact"/>
        <w:ind w:left="-2" w:leftChars="-1" w:firstLine="2650" w:firstLineChars="1100"/>
        <w:rPr>
          <w:rFonts w:hint="eastAsia" w:ascii="宋体" w:hAnsi="宋体"/>
          <w:b/>
          <w:bCs/>
          <w:color w:val="000000"/>
          <w:sz w:val="24"/>
          <w:szCs w:val="24"/>
          <w:lang w:eastAsia="zh-CN"/>
        </w:rPr>
      </w:pPr>
    </w:p>
    <w:p>
      <w:pPr>
        <w:adjustRightInd w:val="0"/>
        <w:snapToGrid w:val="0"/>
        <w:spacing w:before="62" w:beforeLines="20" w:after="62" w:afterLines="20" w:line="540" w:lineRule="exact"/>
        <w:ind w:left="-2" w:leftChars="-1" w:firstLine="2650" w:firstLineChars="1100"/>
        <w:rPr>
          <w:rFonts w:hint="eastAsia" w:ascii="宋体" w:hAnsi="宋体"/>
          <w:b/>
          <w:bCs/>
          <w:color w:val="000000"/>
          <w:sz w:val="24"/>
          <w:szCs w:val="24"/>
          <w:lang w:eastAsia="zh-CN"/>
        </w:rPr>
      </w:pPr>
    </w:p>
    <w:p>
      <w:pPr>
        <w:adjustRightInd w:val="0"/>
        <w:snapToGrid w:val="0"/>
        <w:spacing w:before="62" w:beforeLines="20" w:after="62" w:afterLines="20" w:line="540" w:lineRule="exact"/>
        <w:ind w:left="-2" w:leftChars="-1" w:firstLine="361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报  价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人：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（盖章）</w:t>
      </w:r>
    </w:p>
    <w:p>
      <w:pPr>
        <w:adjustRightInd w:val="0"/>
        <w:snapToGrid w:val="0"/>
        <w:spacing w:before="62" w:beforeLines="20" w:after="62" w:afterLines="20" w:line="540" w:lineRule="exact"/>
        <w:ind w:left="-2" w:leftChars="-1" w:firstLine="361"/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法定代表人：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(签字并盖章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）</w:t>
      </w:r>
    </w:p>
    <w:p>
      <w:pPr>
        <w:adjustRightInd w:val="0"/>
        <w:snapToGrid w:val="0"/>
        <w:spacing w:before="62" w:beforeLines="20" w:after="62" w:afterLines="20" w:line="540" w:lineRule="exact"/>
        <w:ind w:left="-2" w:leftChars="-1" w:firstLine="361"/>
        <w:rPr>
          <w:rFonts w:hint="eastAsia" w:ascii="宋体" w:hAnsi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编制日期：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               </w:t>
      </w:r>
    </w:p>
    <w:p>
      <w:pPr>
        <w:adjustRightInd w:val="0"/>
        <w:snapToGrid w:val="0"/>
        <w:spacing w:before="62" w:beforeLines="20" w:after="62" w:afterLines="20" w:line="540" w:lineRule="exact"/>
        <w:ind w:left="-2" w:leftChars="-1" w:firstLine="3313" w:firstLineChars="1100"/>
        <w:rPr>
          <w:rFonts w:hint="eastAsia" w:ascii="宋体" w:hAnsi="宋体"/>
          <w:b/>
          <w:bCs/>
          <w:color w:val="000000"/>
          <w:sz w:val="30"/>
          <w:lang w:eastAsia="zh-CN"/>
        </w:rPr>
      </w:pPr>
    </w:p>
    <w:p>
      <w:pPr>
        <w:adjustRightInd w:val="0"/>
        <w:snapToGrid w:val="0"/>
        <w:spacing w:before="62" w:beforeLines="20" w:after="62" w:afterLines="20" w:line="540" w:lineRule="exact"/>
        <w:ind w:left="-2" w:leftChars="-1" w:firstLine="3313" w:firstLineChars="1100"/>
        <w:rPr>
          <w:rFonts w:hint="eastAsia" w:ascii="宋体" w:hAnsi="宋体"/>
          <w:b/>
          <w:bCs/>
          <w:color w:val="000000"/>
          <w:sz w:val="30"/>
          <w:lang w:eastAsia="zh-CN"/>
        </w:rPr>
      </w:pPr>
    </w:p>
    <w:p>
      <w:pPr>
        <w:adjustRightInd w:val="0"/>
        <w:snapToGrid w:val="0"/>
        <w:spacing w:before="62" w:beforeLines="20" w:after="62" w:afterLines="20" w:line="540" w:lineRule="exact"/>
        <w:ind w:left="-2" w:leftChars="-1" w:firstLine="3313" w:firstLineChars="1100"/>
        <w:rPr>
          <w:rFonts w:hint="eastAsia" w:ascii="宋体" w:hAnsi="宋体"/>
          <w:b/>
          <w:bCs/>
          <w:color w:val="000000"/>
          <w:sz w:val="30"/>
          <w:lang w:eastAsia="zh-CN"/>
        </w:rPr>
      </w:pPr>
    </w:p>
    <w:p>
      <w:pPr>
        <w:adjustRightInd w:val="0"/>
        <w:snapToGrid w:val="0"/>
        <w:spacing w:before="62" w:beforeLines="20" w:after="62" w:afterLines="20" w:line="540" w:lineRule="exact"/>
        <w:ind w:left="-2" w:leftChars="-1" w:firstLine="3313" w:firstLineChars="1100"/>
        <w:rPr>
          <w:rFonts w:hint="eastAsia" w:ascii="宋体" w:hAnsi="宋体"/>
          <w:b/>
          <w:bCs/>
          <w:color w:val="000000"/>
          <w:sz w:val="30"/>
          <w:lang w:eastAsia="zh-CN"/>
        </w:rPr>
      </w:pPr>
    </w:p>
    <w:p>
      <w:pPr>
        <w:adjustRightInd w:val="0"/>
        <w:snapToGrid w:val="0"/>
        <w:spacing w:before="62" w:beforeLines="20" w:after="62" w:afterLines="20" w:line="540" w:lineRule="exact"/>
        <w:ind w:left="-2" w:leftChars="-1" w:firstLine="3313" w:firstLineChars="1100"/>
        <w:rPr>
          <w:rFonts w:hint="eastAsia" w:ascii="宋体" w:hAnsi="宋体"/>
          <w:b/>
          <w:bCs/>
          <w:color w:val="000000"/>
          <w:sz w:val="30"/>
          <w:lang w:eastAsia="zh-CN"/>
        </w:rPr>
      </w:pPr>
    </w:p>
    <w:p>
      <w:pPr>
        <w:adjustRightInd w:val="0"/>
        <w:snapToGrid w:val="0"/>
        <w:spacing w:before="62" w:beforeLines="20" w:after="62" w:afterLines="20" w:line="540" w:lineRule="exact"/>
        <w:ind w:left="-2" w:leftChars="-1" w:firstLine="3313" w:firstLineChars="1100"/>
        <w:rPr>
          <w:rFonts w:hint="eastAsia" w:ascii="宋体" w:hAnsi="宋体"/>
          <w:b/>
          <w:bCs/>
          <w:color w:val="000000"/>
          <w:sz w:val="30"/>
          <w:lang w:eastAsia="zh-CN"/>
        </w:rPr>
      </w:pPr>
    </w:p>
    <w:p>
      <w:pPr>
        <w:pStyle w:val="6"/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>
      <w:pPr>
        <w:numPr>
          <w:ilvl w:val="0"/>
          <w:numId w:val="3"/>
        </w:numPr>
        <w:spacing w:line="440" w:lineRule="exact"/>
        <w:ind w:left="-1" w:leftChars="-1" w:hanging="1"/>
        <w:jc w:val="center"/>
        <w:rPr>
          <w:rFonts w:hint="eastAsia"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投标分项报价明细表</w:t>
      </w:r>
    </w:p>
    <w:p>
      <w:pPr>
        <w:pStyle w:val="10"/>
        <w:numPr>
          <w:ilvl w:val="0"/>
          <w:numId w:val="0"/>
        </w:numPr>
        <w:ind w:left="840" w:leftChars="0" w:right="210" w:rightChars="100"/>
        <w:rPr>
          <w:rFonts w:hint="eastAsia"/>
        </w:rPr>
      </w:pPr>
    </w:p>
    <w:tbl>
      <w:tblPr>
        <w:tblStyle w:val="8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945"/>
        <w:gridCol w:w="945"/>
        <w:gridCol w:w="945"/>
        <w:gridCol w:w="945"/>
        <w:gridCol w:w="945"/>
        <w:gridCol w:w="945"/>
        <w:gridCol w:w="945"/>
        <w:gridCol w:w="9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序号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分项内容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制造商名称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型号规格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单位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单价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/>
              </w:rPr>
              <w:t>合价</w:t>
            </w: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kern w:val="0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kern w:val="0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kern w:val="0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kern w:val="0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5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kern w:val="0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……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kern w:val="0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kern w:val="0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kern w:val="0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kern w:val="0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kern w:val="0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合计：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（大写）</w:t>
            </w:r>
            <w:r>
              <w:rPr>
                <w:rFonts w:hint="eastAsia" w:ascii="宋体" w:hAnsi="宋体" w:cs="宋体"/>
                <w:kern w:val="0"/>
              </w:rPr>
              <w:t xml:space="preserve">        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 xml:space="preserve">                                                    </w:t>
            </w:r>
            <w:r>
              <w:rPr>
                <w:rFonts w:hint="eastAsia" w:ascii="宋体" w:hAnsi="宋体" w:cs="宋体"/>
                <w:kern w:val="0"/>
              </w:rPr>
              <w:t>元(小数点保留两位)</w:t>
            </w:r>
          </w:p>
        </w:tc>
      </w:tr>
    </w:tbl>
    <w:p>
      <w:pPr>
        <w:jc w:val="both"/>
        <w:rPr>
          <w:rFonts w:hint="eastAsia" w:ascii="宋体" w:hAnsi="宋体" w:cs="Arial"/>
          <w:b/>
          <w:color w:val="auto"/>
          <w:sz w:val="24"/>
          <w:szCs w:val="24"/>
          <w:highlight w:val="none"/>
        </w:rPr>
      </w:pPr>
    </w:p>
    <w:p>
      <w:pPr>
        <w:pStyle w:val="7"/>
        <w:ind w:left="-2" w:leftChars="-1" w:firstLine="2409" w:firstLineChars="800"/>
        <w:rPr>
          <w:rFonts w:hint="eastAsia" w:hAnsi="宋体"/>
          <w:b/>
          <w:smallCap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hAnsi="宋体"/>
          <w:b/>
          <w:smallCaps/>
          <w:color w:val="auto"/>
          <w:sz w:val="30"/>
          <w:szCs w:val="30"/>
          <w:highlight w:val="none"/>
          <w:lang w:val="en-US" w:eastAsia="zh-CN"/>
        </w:rPr>
        <w:t xml:space="preserve"> </w:t>
      </w:r>
    </w:p>
    <w:p>
      <w:pPr>
        <w:pStyle w:val="7"/>
        <w:ind w:left="-2" w:leftChars="-1" w:firstLine="2409" w:firstLineChars="800"/>
        <w:rPr>
          <w:rFonts w:hint="eastAsia" w:hAnsi="宋体"/>
          <w:b/>
          <w:smallCap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hAnsi="宋体"/>
          <w:b/>
          <w:smallCaps/>
          <w:color w:val="auto"/>
          <w:sz w:val="30"/>
          <w:szCs w:val="30"/>
          <w:highlight w:val="none"/>
          <w:lang w:val="en-US" w:eastAsia="zh-CN"/>
        </w:rPr>
        <w:t xml:space="preserve">                              报价单位公章</w:t>
      </w:r>
    </w:p>
    <w:p>
      <w:pPr>
        <w:pStyle w:val="7"/>
        <w:ind w:left="-2" w:leftChars="-1" w:firstLine="2409" w:firstLineChars="800"/>
        <w:rPr>
          <w:rFonts w:hint="eastAsia" w:hAnsi="宋体"/>
          <w:b/>
          <w:smallCap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hAnsi="宋体"/>
          <w:b/>
          <w:smallCaps/>
          <w:color w:val="auto"/>
          <w:sz w:val="30"/>
          <w:szCs w:val="30"/>
          <w:highlight w:val="none"/>
          <w:lang w:val="en-US" w:eastAsia="zh-CN"/>
        </w:rPr>
        <w:t xml:space="preserve">                          日期：   年   月   日</w:t>
      </w:r>
    </w:p>
    <w:p>
      <w:pPr>
        <w:adjustRightInd w:val="0"/>
        <w:snapToGrid w:val="0"/>
        <w:spacing w:before="62" w:beforeLines="20" w:after="62" w:afterLines="20" w:line="540" w:lineRule="exact"/>
        <w:rPr>
          <w:rFonts w:hint="eastAsia" w:ascii="宋体" w:hAnsi="宋体"/>
          <w:b/>
          <w:bCs/>
          <w:color w:val="000000"/>
          <w:sz w:val="30"/>
          <w:lang w:eastAsia="zh-CN"/>
        </w:rPr>
      </w:pPr>
    </w:p>
    <w:p>
      <w:pPr>
        <w:adjustRightInd w:val="0"/>
        <w:snapToGrid w:val="0"/>
        <w:spacing w:before="62" w:beforeLines="20" w:after="62" w:afterLines="20" w:line="540" w:lineRule="exact"/>
        <w:rPr>
          <w:rFonts w:hint="eastAsia" w:ascii="宋体" w:hAnsi="宋体"/>
          <w:b/>
          <w:bCs/>
          <w:color w:val="000000"/>
          <w:sz w:val="30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adjustRightInd w:val="0"/>
        <w:snapToGrid w:val="0"/>
        <w:spacing w:before="62" w:beforeLines="20" w:after="62" w:afterLines="20" w:line="540" w:lineRule="exact"/>
        <w:ind w:left="-2" w:leftChars="-1" w:firstLine="3313" w:firstLineChars="1100"/>
        <w:rPr>
          <w:rFonts w:hint="eastAsia" w:ascii="宋体" w:hAnsi="宋体"/>
          <w:color w:val="000000"/>
          <w:sz w:val="30"/>
        </w:rPr>
      </w:pPr>
      <w:r>
        <w:rPr>
          <w:rFonts w:hint="eastAsia" w:ascii="宋体" w:hAnsi="宋体"/>
          <w:b/>
          <w:bCs/>
          <w:color w:val="000000"/>
          <w:sz w:val="30"/>
          <w:lang w:val="en-US" w:eastAsia="zh-CN"/>
        </w:rPr>
        <w:t>二、</w:t>
      </w:r>
      <w:r>
        <w:rPr>
          <w:rFonts w:hint="eastAsia" w:ascii="宋体" w:hAnsi="宋体"/>
          <w:b/>
          <w:bCs/>
          <w:color w:val="000000"/>
          <w:sz w:val="30"/>
        </w:rPr>
        <w:t>报价说明</w:t>
      </w:r>
    </w:p>
    <w:p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一、总体</w:t>
      </w:r>
      <w:r>
        <w:rPr>
          <w:rFonts w:hint="eastAsia" w:ascii="宋体" w:hAnsi="宋体" w:cs="宋体"/>
          <w:sz w:val="24"/>
        </w:rPr>
        <w:t>要求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en-US" w:eastAsia="zh-CN"/>
        </w:rPr>
        <w:t>1、</w:t>
      </w:r>
      <w:r>
        <w:rPr>
          <w:rFonts w:hint="eastAsia" w:ascii="宋体" w:hAnsi="宋体" w:cs="宋体"/>
          <w:sz w:val="24"/>
        </w:rPr>
        <w:t xml:space="preserve">元器件的选用需充分理解图纸设计意图，并满足或优于设计要求。 </w:t>
      </w:r>
    </w:p>
    <w:p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2、</w:t>
      </w:r>
      <w:r>
        <w:rPr>
          <w:rFonts w:hint="eastAsia" w:ascii="宋体" w:hAnsi="宋体" w:cs="宋体"/>
          <w:sz w:val="24"/>
        </w:rPr>
        <w:t>如果本</w:t>
      </w:r>
      <w:r>
        <w:rPr>
          <w:rFonts w:hint="eastAsia" w:ascii="宋体" w:hAnsi="宋体" w:cs="宋体"/>
          <w:sz w:val="24"/>
          <w:lang w:val="en-US" w:eastAsia="zh-CN"/>
        </w:rPr>
        <w:t>图纸</w:t>
      </w:r>
      <w:r>
        <w:rPr>
          <w:rFonts w:hint="eastAsia" w:ascii="宋体" w:hAnsi="宋体" w:cs="宋体"/>
          <w:sz w:val="24"/>
        </w:rPr>
        <w:t>有某些没有提及的功能而</w:t>
      </w:r>
      <w:r>
        <w:rPr>
          <w:rFonts w:hint="eastAsia" w:ascii="宋体" w:hAnsi="宋体" w:cs="宋体"/>
          <w:sz w:val="24"/>
          <w:lang w:val="en-US" w:eastAsia="zh-CN"/>
        </w:rPr>
        <w:t>报价人</w:t>
      </w:r>
      <w:r>
        <w:rPr>
          <w:rFonts w:hint="eastAsia" w:ascii="宋体" w:hAnsi="宋体" w:cs="宋体"/>
          <w:sz w:val="24"/>
        </w:rPr>
        <w:t>已经考虑到的，或者</w:t>
      </w:r>
      <w:r>
        <w:rPr>
          <w:rFonts w:hint="eastAsia" w:ascii="宋体" w:hAnsi="宋体" w:cs="宋体"/>
          <w:sz w:val="24"/>
          <w:lang w:val="en-US" w:eastAsia="zh-CN"/>
        </w:rPr>
        <w:t>报价人</w:t>
      </w:r>
      <w:r>
        <w:rPr>
          <w:rFonts w:hint="eastAsia" w:ascii="宋体" w:hAnsi="宋体" w:cs="宋体"/>
          <w:sz w:val="24"/>
        </w:rPr>
        <w:t>有新的建议，</w:t>
      </w:r>
      <w:r>
        <w:rPr>
          <w:rFonts w:hint="eastAsia" w:ascii="宋体" w:hAnsi="宋体" w:cs="宋体"/>
          <w:sz w:val="24"/>
          <w:lang w:val="en-US" w:eastAsia="zh-CN"/>
        </w:rPr>
        <w:t>报价</w:t>
      </w:r>
      <w:r>
        <w:rPr>
          <w:rFonts w:hint="eastAsia" w:ascii="宋体" w:hAnsi="宋体" w:cs="宋体"/>
          <w:sz w:val="24"/>
        </w:rPr>
        <w:t xml:space="preserve">人应将其作为附件提供。 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en-US" w:eastAsia="zh-CN"/>
        </w:rPr>
        <w:t>3、报价</w:t>
      </w:r>
      <w:r>
        <w:rPr>
          <w:rFonts w:hint="eastAsia" w:ascii="宋体" w:hAnsi="宋体" w:cs="宋体"/>
          <w:sz w:val="24"/>
        </w:rPr>
        <w:t>人应认真审阅施工图纸，对不明确的系统图应在招标答疑截止时间书面提交答疑，以便招标人澄清；</w:t>
      </w:r>
      <w:r>
        <w:rPr>
          <w:rFonts w:hint="eastAsia" w:ascii="宋体" w:hAnsi="宋体" w:cs="宋体"/>
          <w:sz w:val="24"/>
          <w:lang w:val="en-US" w:eastAsia="zh-CN"/>
        </w:rPr>
        <w:t>报价</w:t>
      </w:r>
      <w:r>
        <w:rPr>
          <w:rFonts w:hint="eastAsia" w:ascii="宋体" w:hAnsi="宋体" w:cs="宋体"/>
          <w:sz w:val="24"/>
        </w:rPr>
        <w:t>人应结合施工图和本</w:t>
      </w:r>
      <w:r>
        <w:rPr>
          <w:rFonts w:hint="eastAsia" w:ascii="宋体" w:hAnsi="宋体" w:cs="宋体"/>
          <w:sz w:val="24"/>
          <w:lang w:val="en-US" w:eastAsia="zh-CN"/>
        </w:rPr>
        <w:t>询价</w:t>
      </w:r>
      <w:r>
        <w:rPr>
          <w:rFonts w:hint="eastAsia" w:ascii="宋体" w:hAnsi="宋体" w:cs="宋体"/>
          <w:sz w:val="24"/>
        </w:rPr>
        <w:t>文件要求深刻领会隐含的电气配置要求，自行对该部分内容深化设计，并纳入总投标报价中。供应商遵守不限于以上标准时，应向采购人及时解释清楚</w:t>
      </w:r>
    </w:p>
    <w:p>
      <w:pPr>
        <w:pStyle w:val="11"/>
        <w:spacing w:line="360" w:lineRule="auto"/>
        <w:ind w:firstLine="600" w:firstLineChars="2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4、询价</w:t>
      </w:r>
      <w:r>
        <w:rPr>
          <w:rFonts w:hint="eastAsia" w:ascii="宋体" w:hAnsi="宋体" w:cs="宋体"/>
          <w:sz w:val="24"/>
        </w:rPr>
        <w:t>文件中需附所有元器件汇总清单明细表及对应品牌、厂家、产地。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二、其他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1、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柜体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需满足使用方招标参数中各项功能需求。总体规划设计简洁美观、功能齐全、区域明确、国标用材；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2、包装及环境要求：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报价人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货物包装应严格按照甲方要求包装，确保无裸露、确保运输过程中无磕碰损伤等情况存在。外包装应规范无污染，到货及安装过程中如发现有表面损伤，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报价人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应予以及时更换并确保不影响交付日期。安装、施工结束后需及时清理安装、施工所产生的各项垃圾，确保不损坏现场环境并做到安装、施工后现场的环境清洁。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yellow"/>
          <w:shd w:val="clear" w:color="auto" w:fill="FFFFFF"/>
          <w:lang w:val="en-US" w:eastAsia="zh-CN" w:bidi="ar-SA"/>
        </w:rPr>
        <w:t>3、报价要求：本项目的产品报价包含产品价格、运输、保险、税费、装卸、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yellow"/>
          <w:shd w:val="clear" w:color="auto" w:fill="FFFFFF"/>
          <w:lang w:val="en-US" w:eastAsia="zh-CN" w:bidi="ar-SA"/>
        </w:rPr>
        <w:t>安装、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yellow"/>
          <w:shd w:val="clear" w:color="auto" w:fill="FFFFFF"/>
          <w:lang w:val="en-US" w:eastAsia="zh-CN" w:bidi="ar-SA"/>
        </w:rPr>
        <w:t>检测、验收、成品保护、管理费、售后服务等全部费用，除非另有约定，招标人为履行本项目产品采购无需支付其他任何款项费用。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本分项报价表中的每一包项均应填写报价，对没有填写单价的项目费用，视为已包括在其他单价或合价之中。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本报价的币种为：人民币 。</w:t>
      </w:r>
    </w:p>
    <w:p>
      <w:pPr>
        <w:numPr>
          <w:ilvl w:val="0"/>
          <w:numId w:val="0"/>
        </w:numPr>
        <w:spacing w:after="156" w:afterLines="50" w:line="400" w:lineRule="exact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6、报价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人应将投标报价需要说明的事项，用文字书写与投标报价表一并报送。</w:t>
      </w:r>
    </w:p>
    <w:p>
      <w:pPr>
        <w:numPr>
          <w:ilvl w:val="0"/>
          <w:numId w:val="0"/>
        </w:numPr>
        <w:spacing w:after="156" w:afterLines="50" w:line="420" w:lineRule="exact"/>
        <w:ind w:left="5027" w:leftChars="2394" w:firstLine="560" w:firstLineChars="200"/>
        <w:rPr>
          <w:rFonts w:hint="eastAsia" w:hAnsi="宋体"/>
          <w:b/>
          <w:smallCaps/>
          <w:color w:val="000000"/>
          <w:sz w:val="30"/>
          <w:szCs w:val="30"/>
        </w:rPr>
      </w:pP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报价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人（公章）：                                                              法定代表人或授权人签字：</w:t>
      </w:r>
    </w:p>
    <w:p>
      <w:pPr>
        <w:pStyle w:val="7"/>
        <w:ind w:left="-2" w:leftChars="-1" w:firstLine="2409" w:firstLineChars="800"/>
        <w:rPr>
          <w:rFonts w:hint="eastAsia" w:hAnsi="宋体"/>
          <w:b/>
          <w:smallCaps/>
          <w:color w:val="000000"/>
          <w:sz w:val="30"/>
          <w:szCs w:val="30"/>
        </w:rPr>
      </w:pPr>
    </w:p>
    <w:p>
      <w:pPr>
        <w:numPr>
          <w:ilvl w:val="0"/>
          <w:numId w:val="4"/>
        </w:num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项目付款方式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  <w:t>所供产品货到现场，安装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  <w:t>调试完成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  <w:t>通电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  <w:t>使用正常、经甲方验收合格，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  <w:t>20个工作日内付至总款的 95 % ；余额 5 %作为质量保证金，质保金的起算日期为产品验收合格后的第一个工作日；在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  <w:t>贰拾肆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  <w:t>个月内无质量问题或其他扣款情形的，一次性无息付清。付款采用转账形式，付款前中标人须提供符合招标人要求的正规增值税普通发票（全额），否则招标人可暂缓支付货款。</w:t>
      </w:r>
    </w:p>
    <w:p>
      <w:pPr>
        <w:pStyle w:val="2"/>
        <w:numPr>
          <w:ilvl w:val="0"/>
          <w:numId w:val="0"/>
        </w:numPr>
        <w:ind w:leftChars="40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8E3A7E"/>
    <w:multiLevelType w:val="singleLevel"/>
    <w:tmpl w:val="B78E3A7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5EFF78A"/>
    <w:multiLevelType w:val="singleLevel"/>
    <w:tmpl w:val="E5EFF78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C9ADA0F"/>
    <w:multiLevelType w:val="singleLevel"/>
    <w:tmpl w:val="FC9ADA0F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1F744A08"/>
    <w:multiLevelType w:val="multilevel"/>
    <w:tmpl w:val="1F744A08"/>
    <w:lvl w:ilvl="0" w:tentative="0">
      <w:start w:val="1"/>
      <w:numFmt w:val="bullet"/>
      <w:pStyle w:val="10"/>
      <w:lvlText w:val=""/>
      <w:lvlJc w:val="left"/>
      <w:pPr>
        <w:tabs>
          <w:tab w:val="left" w:pos="1140"/>
        </w:tabs>
        <w:ind w:left="11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tabs>
          <w:tab w:val="left" w:pos="1560"/>
        </w:tabs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980"/>
        </w:tabs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00"/>
        </w:tabs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820"/>
        </w:tabs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240"/>
        </w:tabs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660"/>
        </w:tabs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080"/>
        </w:tabs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500"/>
        </w:tabs>
        <w:ind w:left="450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iY2Q3ZDNiMzFlMjgyYmY4YzJjZTBkMTc4YWI1MzEifQ=="/>
  </w:docVars>
  <w:rsids>
    <w:rsidRoot w:val="00000000"/>
    <w:rsid w:val="05B35227"/>
    <w:rsid w:val="206E1612"/>
    <w:rsid w:val="28B7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uiPriority w:val="0"/>
    <w:pPr>
      <w:snapToGrid w:val="0"/>
    </w:pPr>
    <w:rPr>
      <w:rFonts w:ascii="Arial" w:hAnsi="Arial" w:cs="Arial"/>
    </w:r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10">
    <w:name w:val="报告正文"/>
    <w:basedOn w:val="5"/>
    <w:qFormat/>
    <w:uiPriority w:val="0"/>
    <w:pPr>
      <w:numPr>
        <w:ilvl w:val="0"/>
        <w:numId w:val="1"/>
      </w:numPr>
      <w:tabs>
        <w:tab w:val="left" w:pos="1260"/>
        <w:tab w:val="clear" w:pos="1140"/>
      </w:tabs>
      <w:adjustRightInd w:val="0"/>
      <w:spacing w:after="0" w:line="360" w:lineRule="auto"/>
      <w:ind w:left="1260" w:right="240" w:rightChars="100"/>
      <w:textAlignment w:val="baseline"/>
    </w:pPr>
    <w:rPr>
      <w:sz w:val="24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998</Words>
  <Characters>1041</Characters>
  <Lines>0</Lines>
  <Paragraphs>0</Paragraphs>
  <TotalTime>15</TotalTime>
  <ScaleCrop>false</ScaleCrop>
  <LinksUpToDate>false</LinksUpToDate>
  <CharactersWithSpaces>1381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2022-12-04T14:03:00Z</dcterms:created>
  <dc:creator>Lenovo</dc:creator>
  <cp:lastModifiedBy>Lenovo</cp:lastModifiedBy>
  <dcterms:modified xsi:type="dcterms:W3CDTF">2022-12-05T02:59:17Z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558312617A19456A87C120B9AE522ABE</vt:lpwstr>
  </property>
</Properties>
</file>