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22A2C">
      <w:pPr>
        <w:tabs>
          <w:tab w:val="left" w:pos="4620"/>
        </w:tabs>
        <w:spacing w:line="480" w:lineRule="auto"/>
        <w:ind w:left="0" w:leftChars="0"/>
        <w:jc w:val="center"/>
        <w:rPr>
          <w:rFonts w:hint="eastAsia" w:ascii="宋体" w:hAnsi="Arial" w:eastAsia="宋体"/>
          <w:b/>
          <w:color w:val="auto"/>
          <w:sz w:val="30"/>
          <w:szCs w:val="30"/>
          <w:highlight w:val="none"/>
          <w:lang w:eastAsia="zh-CN"/>
        </w:rPr>
      </w:pPr>
      <w:r>
        <w:rPr>
          <w:rFonts w:hint="eastAsia" w:ascii="宋体" w:hAnsi="Arial"/>
          <w:b/>
          <w:color w:val="auto"/>
          <w:sz w:val="30"/>
          <w:szCs w:val="30"/>
          <w:highlight w:val="none"/>
          <w:lang w:val="en-US" w:eastAsia="zh-CN"/>
        </w:rPr>
        <w:t xml:space="preserve"> </w:t>
      </w:r>
      <w:r>
        <w:rPr>
          <w:rFonts w:hint="eastAsia" w:ascii="宋体" w:hAnsi="Arial"/>
          <w:b/>
          <w:color w:val="auto"/>
          <w:sz w:val="30"/>
          <w:szCs w:val="30"/>
          <w:highlight w:val="none"/>
          <w:lang w:eastAsia="zh-CN"/>
        </w:rPr>
        <w:t>中国农业银行股份有限公司合肥蜀山区支行</w:t>
      </w:r>
    </w:p>
    <w:p w14:paraId="086DE9E8">
      <w:pPr>
        <w:tabs>
          <w:tab w:val="left" w:pos="4620"/>
        </w:tabs>
        <w:spacing w:line="480" w:lineRule="auto"/>
        <w:ind w:left="0" w:leftChars="0"/>
        <w:jc w:val="center"/>
        <w:rPr>
          <w:rFonts w:hint="eastAsia" w:ascii="宋体" w:hAnsi="Arial" w:eastAsia="宋体"/>
          <w:b/>
          <w:color w:val="auto"/>
          <w:sz w:val="30"/>
          <w:szCs w:val="30"/>
          <w:highlight w:val="none"/>
          <w:lang w:eastAsia="zh-CN"/>
        </w:rPr>
      </w:pPr>
      <w:r>
        <w:rPr>
          <w:rFonts w:hint="eastAsia" w:ascii="宋体" w:hAnsi="Arial"/>
          <w:b/>
          <w:color w:val="auto"/>
          <w:sz w:val="30"/>
          <w:szCs w:val="30"/>
          <w:highlight w:val="none"/>
        </w:rPr>
        <w:t>安徽新华</w:t>
      </w:r>
      <w:r>
        <w:rPr>
          <w:rFonts w:hint="eastAsia" w:ascii="宋体" w:hAnsi="Arial"/>
          <w:b/>
          <w:color w:val="auto"/>
          <w:sz w:val="30"/>
          <w:szCs w:val="30"/>
          <w:highlight w:val="none"/>
          <w:lang w:val="en-US" w:eastAsia="zh-CN"/>
        </w:rPr>
        <w:t>学院智慧学工系统</w:t>
      </w:r>
      <w:r>
        <w:rPr>
          <w:rFonts w:hint="eastAsia" w:ascii="宋体" w:hAnsi="Arial"/>
          <w:b/>
          <w:color w:val="auto"/>
          <w:sz w:val="30"/>
          <w:szCs w:val="30"/>
          <w:highlight w:val="none"/>
        </w:rPr>
        <w:t>项目</w:t>
      </w:r>
      <w:r>
        <w:rPr>
          <w:rFonts w:hint="default" w:ascii="宋体" w:hAnsi="Arial"/>
          <w:b/>
          <w:color w:val="auto"/>
          <w:sz w:val="30"/>
          <w:szCs w:val="30"/>
          <w:highlight w:val="none"/>
          <w:lang w:val="en-US"/>
        </w:rPr>
        <w:t>合同</w:t>
      </w:r>
    </w:p>
    <w:p w14:paraId="0042AFCE">
      <w:pPr>
        <w:tabs>
          <w:tab w:val="left" w:pos="4620"/>
        </w:tabs>
        <w:spacing w:line="480" w:lineRule="auto"/>
        <w:ind w:left="0" w:leftChars="0"/>
        <w:rPr>
          <w:rFonts w:ascii="宋体" w:hAnsi="Arial"/>
          <w:b/>
          <w:color w:val="auto"/>
          <w:szCs w:val="21"/>
          <w:highlight w:val="none"/>
        </w:rPr>
      </w:pPr>
    </w:p>
    <w:p w14:paraId="5AB7A4BC">
      <w:pPr>
        <w:spacing w:line="360" w:lineRule="auto"/>
        <w:ind w:left="0" w:leftChars="0"/>
        <w:rPr>
          <w:rFonts w:ascii="宋体" w:hAnsi="宋体" w:cs="宋体"/>
          <w:b/>
          <w:bCs/>
          <w:color w:val="auto"/>
          <w:szCs w:val="21"/>
          <w:highlight w:val="none"/>
        </w:rPr>
      </w:pPr>
    </w:p>
    <w:p w14:paraId="531E1F8E">
      <w:pPr>
        <w:spacing w:line="360" w:lineRule="auto"/>
        <w:ind w:left="0" w:leftChars="0"/>
        <w:outlineLvl w:val="0"/>
        <w:rPr>
          <w:rFonts w:ascii="宋体" w:hAnsi="宋体" w:cs="宋体"/>
          <w:b/>
          <w:bCs/>
          <w:color w:val="auto"/>
          <w:szCs w:val="21"/>
          <w:highlight w:val="none"/>
        </w:rPr>
      </w:pPr>
      <w:r>
        <w:rPr>
          <w:rFonts w:ascii="宋体" w:hAnsi="宋体" w:cs="宋体"/>
          <w:b/>
          <w:bCs/>
          <w:color w:val="auto"/>
          <w:szCs w:val="21"/>
          <w:highlight w:val="none"/>
        </w:rPr>
        <w:t>甲   方</w:t>
      </w:r>
      <w:r>
        <w:rPr>
          <w:rFonts w:hint="eastAsia" w:ascii="宋体" w:hAnsi="宋体" w:cs="宋体"/>
          <w:b/>
          <w:bCs/>
          <w:color w:val="auto"/>
          <w:szCs w:val="21"/>
          <w:highlight w:val="none"/>
        </w:rPr>
        <w:t>：</w:t>
      </w:r>
      <w:r>
        <w:rPr>
          <w:rFonts w:hint="eastAsia" w:ascii="宋体" w:hAnsi="宋体" w:cs="宋体"/>
          <w:b/>
          <w:bCs/>
          <w:color w:val="auto"/>
          <w:szCs w:val="21"/>
          <w:highlight w:val="none"/>
          <w:lang w:eastAsia="zh-CN"/>
        </w:rPr>
        <w:t>中国农业银行股份有限公司合肥蜀山区支行</w:t>
      </w:r>
      <w:r>
        <w:rPr>
          <w:rFonts w:hint="eastAsia" w:ascii="宋体" w:hAnsi="宋体" w:cs="宋体"/>
          <w:b/>
          <w:bCs/>
          <w:color w:val="auto"/>
          <w:szCs w:val="21"/>
          <w:highlight w:val="none"/>
        </w:rPr>
        <w:t xml:space="preserve">            </w:t>
      </w:r>
      <w:r>
        <w:rPr>
          <w:rFonts w:hint="eastAsia" w:ascii="宋体" w:hAnsi="宋体" w:cs="宋体"/>
          <w:b/>
          <w:bCs/>
          <w:color w:val="auto"/>
          <w:szCs w:val="21"/>
          <w:highlight w:val="none"/>
          <w:lang w:val="en-US" w:eastAsia="zh-CN"/>
        </w:rPr>
        <w:t xml:space="preserve"> </w:t>
      </w:r>
      <w:r>
        <w:rPr>
          <w:rFonts w:hint="eastAsia" w:ascii="宋体" w:hAnsi="宋体" w:cs="宋体"/>
          <w:b/>
          <w:bCs/>
          <w:color w:val="auto"/>
          <w:szCs w:val="21"/>
          <w:highlight w:val="none"/>
        </w:rPr>
        <w:t xml:space="preserve">                      </w:t>
      </w:r>
    </w:p>
    <w:p w14:paraId="68660EF6">
      <w:pPr>
        <w:spacing w:line="360" w:lineRule="auto"/>
        <w:ind w:left="0" w:leftChars="0"/>
        <w:rPr>
          <w:rFonts w:ascii="宋体" w:hAnsi="宋体"/>
          <w:color w:val="auto"/>
          <w:szCs w:val="21"/>
          <w:highlight w:val="none"/>
        </w:rPr>
      </w:pPr>
      <w:r>
        <w:rPr>
          <w:rFonts w:ascii="宋体" w:hAnsi="宋体" w:cs="宋体"/>
          <w:b/>
          <w:bCs/>
          <w:color w:val="auto"/>
          <w:szCs w:val="21"/>
          <w:highlight w:val="none"/>
        </w:rPr>
        <w:t>地   址：</w:t>
      </w:r>
    </w:p>
    <w:p w14:paraId="25D5142E">
      <w:pPr>
        <w:ind w:left="0" w:leftChars="0"/>
        <w:rPr>
          <w:rFonts w:ascii="宋体" w:hAnsi="宋体" w:cs="宋体"/>
          <w:b/>
          <w:bCs/>
          <w:color w:val="auto"/>
          <w:szCs w:val="21"/>
          <w:highlight w:val="none"/>
        </w:rPr>
      </w:pPr>
      <w:r>
        <w:rPr>
          <w:rFonts w:ascii="宋体" w:hAnsi="宋体" w:cs="宋体"/>
          <w:b/>
          <w:bCs/>
          <w:color w:val="auto"/>
          <w:szCs w:val="21"/>
          <w:highlight w:val="none"/>
        </w:rPr>
        <w:t xml:space="preserve">联 系人： </w:t>
      </w:r>
    </w:p>
    <w:p w14:paraId="67FFD837">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75ABF69">
      <w:pPr>
        <w:ind w:left="0" w:leftChars="0"/>
        <w:rPr>
          <w:rFonts w:ascii="宋体" w:hAnsi="宋体" w:cs="宋体"/>
          <w:b/>
          <w:bCs/>
          <w:color w:val="auto"/>
          <w:szCs w:val="21"/>
          <w:highlight w:val="none"/>
        </w:rPr>
      </w:pPr>
      <w:r>
        <w:rPr>
          <w:rFonts w:ascii="宋体" w:hAnsi="宋体" w:cs="宋体"/>
          <w:b/>
          <w:bCs/>
          <w:color w:val="auto"/>
          <w:szCs w:val="21"/>
          <w:highlight w:val="none"/>
        </w:rPr>
        <w:t>邮    编：</w:t>
      </w:r>
    </w:p>
    <w:p w14:paraId="4B0958E6">
      <w:pPr>
        <w:ind w:left="0" w:leftChars="0"/>
        <w:rPr>
          <w:rFonts w:ascii="宋体" w:hAnsi="宋体" w:cs="宋体"/>
          <w:b/>
          <w:bCs/>
          <w:color w:val="auto"/>
          <w:szCs w:val="21"/>
          <w:highlight w:val="none"/>
        </w:rPr>
      </w:pPr>
    </w:p>
    <w:p w14:paraId="2FE6BCD0">
      <w:pPr>
        <w:ind w:left="0" w:leftChars="0"/>
        <w:rPr>
          <w:rFonts w:ascii="宋体" w:hAnsi="宋体" w:cs="宋体"/>
          <w:b/>
          <w:bCs/>
          <w:color w:val="auto"/>
          <w:szCs w:val="21"/>
          <w:highlight w:val="none"/>
        </w:rPr>
      </w:pPr>
    </w:p>
    <w:p w14:paraId="238F0938">
      <w:pPr>
        <w:ind w:left="0" w:leftChars="0"/>
        <w:rPr>
          <w:rFonts w:ascii="宋体" w:hAnsi="宋体" w:cs="宋体"/>
          <w:b/>
          <w:bCs/>
          <w:color w:val="auto"/>
          <w:szCs w:val="21"/>
          <w:highlight w:val="none"/>
        </w:rPr>
      </w:pPr>
    </w:p>
    <w:p w14:paraId="1B82E95C">
      <w:pPr>
        <w:ind w:left="0" w:leftChars="0"/>
        <w:rPr>
          <w:rFonts w:ascii="宋体" w:hAnsi="宋体" w:cs="宋体"/>
          <w:b/>
          <w:bCs/>
          <w:color w:val="auto"/>
          <w:szCs w:val="21"/>
          <w:highlight w:val="none"/>
        </w:rPr>
      </w:pPr>
    </w:p>
    <w:p w14:paraId="4A3B9BFC">
      <w:pPr>
        <w:spacing w:line="500" w:lineRule="atLeast"/>
        <w:ind w:left="0" w:leftChars="0"/>
        <w:outlineLvl w:val="0"/>
        <w:rPr>
          <w:rFonts w:ascii="宋体" w:hAnsi="宋体" w:cs="宋体"/>
          <w:b/>
          <w:bCs/>
          <w:color w:val="auto"/>
          <w:szCs w:val="21"/>
          <w:highlight w:val="none"/>
        </w:rPr>
      </w:pPr>
      <w:r>
        <w:rPr>
          <w:rFonts w:ascii="宋体" w:hAnsi="宋体" w:cs="宋体"/>
          <w:b/>
          <w:bCs/>
          <w:color w:val="auto"/>
          <w:szCs w:val="21"/>
          <w:highlight w:val="none"/>
        </w:rPr>
        <w:t>乙    方：</w:t>
      </w:r>
    </w:p>
    <w:p w14:paraId="21ED05D3">
      <w:pPr>
        <w:ind w:left="0" w:leftChars="0"/>
        <w:rPr>
          <w:rFonts w:ascii="宋体" w:hAnsi="宋体" w:cs="宋体"/>
          <w:b/>
          <w:bCs/>
          <w:color w:val="auto"/>
          <w:szCs w:val="21"/>
          <w:highlight w:val="none"/>
        </w:rPr>
      </w:pPr>
      <w:r>
        <w:rPr>
          <w:rFonts w:ascii="宋体" w:hAnsi="宋体" w:cs="宋体"/>
          <w:b/>
          <w:bCs/>
          <w:color w:val="auto"/>
          <w:szCs w:val="21"/>
          <w:highlight w:val="none"/>
        </w:rPr>
        <w:t>地    址：</w:t>
      </w:r>
    </w:p>
    <w:p w14:paraId="64ED4E4C">
      <w:pPr>
        <w:ind w:left="0" w:leftChars="0"/>
        <w:rPr>
          <w:rFonts w:ascii="宋体" w:hAnsi="宋体" w:cs="宋体"/>
          <w:b/>
          <w:bCs/>
          <w:color w:val="auto"/>
          <w:szCs w:val="21"/>
          <w:highlight w:val="none"/>
        </w:rPr>
      </w:pPr>
      <w:r>
        <w:rPr>
          <w:rFonts w:ascii="宋体" w:hAnsi="宋体" w:cs="宋体"/>
          <w:b/>
          <w:bCs/>
          <w:color w:val="auto"/>
          <w:szCs w:val="21"/>
          <w:highlight w:val="none"/>
        </w:rPr>
        <w:t>联 系 人</w:t>
      </w:r>
      <w:r>
        <w:rPr>
          <w:rFonts w:hint="eastAsia" w:ascii="宋体" w:hAnsi="宋体" w:cs="宋体"/>
          <w:b/>
          <w:bCs/>
          <w:color w:val="auto"/>
          <w:szCs w:val="21"/>
          <w:highlight w:val="none"/>
        </w:rPr>
        <w:t>：</w:t>
      </w:r>
    </w:p>
    <w:p w14:paraId="6B328BC3">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653B060">
      <w:pPr>
        <w:ind w:left="0" w:leftChars="0"/>
        <w:rPr>
          <w:rFonts w:ascii="宋体" w:hAnsi="宋体" w:cs="宋体"/>
          <w:b/>
          <w:bCs/>
          <w:color w:val="auto"/>
          <w:szCs w:val="21"/>
          <w:highlight w:val="none"/>
        </w:rPr>
      </w:pPr>
      <w:r>
        <w:rPr>
          <w:rFonts w:ascii="宋体" w:hAnsi="宋体" w:cs="宋体"/>
          <w:b/>
          <w:bCs/>
          <w:color w:val="auto"/>
          <w:szCs w:val="21"/>
          <w:highlight w:val="none"/>
        </w:rPr>
        <w:t>邮    编</w:t>
      </w:r>
      <w:r>
        <w:rPr>
          <w:rFonts w:hint="eastAsia" w:ascii="宋体" w:hAnsi="宋体" w:cs="宋体"/>
          <w:b/>
          <w:bCs/>
          <w:color w:val="auto"/>
          <w:szCs w:val="21"/>
          <w:highlight w:val="none"/>
        </w:rPr>
        <w:t>：</w:t>
      </w:r>
    </w:p>
    <w:p w14:paraId="65EFABE6">
      <w:pPr>
        <w:ind w:left="0" w:leftChars="0"/>
        <w:rPr>
          <w:rFonts w:ascii="宋体" w:hAnsi="宋体" w:cs="宋体"/>
          <w:b/>
          <w:bCs/>
          <w:color w:val="auto"/>
          <w:szCs w:val="21"/>
          <w:highlight w:val="none"/>
        </w:rPr>
      </w:pPr>
    </w:p>
    <w:p w14:paraId="0C1159BA">
      <w:pPr>
        <w:ind w:left="0" w:leftChars="0" w:firstLine="420"/>
        <w:rPr>
          <w:rFonts w:ascii="宋体" w:hAnsi="宋体" w:cs="宋体"/>
          <w:b/>
          <w:bCs/>
          <w:color w:val="auto"/>
          <w:szCs w:val="21"/>
          <w:highlight w:val="none"/>
        </w:rPr>
      </w:pPr>
    </w:p>
    <w:p w14:paraId="2DB68E45">
      <w:pPr>
        <w:ind w:left="0" w:leftChars="0" w:firstLine="420"/>
        <w:rPr>
          <w:rFonts w:ascii="宋体" w:hAnsi="宋体" w:cs="宋体"/>
          <w:b/>
          <w:bCs/>
          <w:color w:val="auto"/>
          <w:szCs w:val="21"/>
          <w:highlight w:val="none"/>
        </w:rPr>
      </w:pPr>
    </w:p>
    <w:p w14:paraId="04FEDD1F">
      <w:pPr>
        <w:ind w:left="0" w:leftChars="0" w:firstLine="420"/>
        <w:rPr>
          <w:rFonts w:ascii="宋体" w:hAnsi="宋体" w:cs="宋体"/>
          <w:b/>
          <w:bCs/>
          <w:color w:val="auto"/>
          <w:szCs w:val="21"/>
          <w:highlight w:val="none"/>
        </w:rPr>
      </w:pPr>
    </w:p>
    <w:p w14:paraId="0749D679">
      <w:pPr>
        <w:ind w:left="0" w:leftChars="0"/>
        <w:outlineLvl w:val="0"/>
        <w:rPr>
          <w:rFonts w:ascii="宋体" w:hAnsi="宋体" w:cs="宋体"/>
          <w:b/>
          <w:bCs/>
          <w:color w:val="auto"/>
          <w:szCs w:val="21"/>
          <w:highlight w:val="none"/>
        </w:rPr>
      </w:pPr>
      <w:r>
        <w:rPr>
          <w:rFonts w:ascii="宋体" w:hAnsi="宋体" w:cs="宋体"/>
          <w:b/>
          <w:bCs/>
          <w:color w:val="auto"/>
          <w:szCs w:val="21"/>
          <w:highlight w:val="none"/>
        </w:rPr>
        <w:t>丙    方：</w:t>
      </w:r>
      <w:r>
        <w:rPr>
          <w:rFonts w:hint="eastAsia" w:ascii="宋体" w:hAnsi="宋体" w:cs="宋体"/>
          <w:b/>
          <w:bCs/>
          <w:color w:val="auto"/>
          <w:szCs w:val="21"/>
          <w:highlight w:val="none"/>
        </w:rPr>
        <w:t xml:space="preserve"> </w:t>
      </w:r>
      <w:r>
        <w:rPr>
          <w:rFonts w:hint="eastAsia" w:ascii="宋体" w:hAnsi="宋体" w:cs="宋体"/>
          <w:b/>
          <w:bCs/>
          <w:color w:val="auto"/>
          <w:szCs w:val="21"/>
          <w:highlight w:val="none"/>
          <w:lang w:val="en-US" w:eastAsia="zh-CN"/>
        </w:rPr>
        <w:t>安徽新华学院</w:t>
      </w:r>
      <w:r>
        <w:rPr>
          <w:rFonts w:hint="eastAsia" w:ascii="宋体" w:hAnsi="宋体" w:cs="宋体"/>
          <w:b/>
          <w:bCs/>
          <w:color w:val="auto"/>
          <w:szCs w:val="21"/>
          <w:highlight w:val="none"/>
        </w:rPr>
        <w:t xml:space="preserve">                                </w:t>
      </w:r>
    </w:p>
    <w:p w14:paraId="5B9AAE35">
      <w:pPr>
        <w:ind w:left="0" w:leftChars="0"/>
        <w:rPr>
          <w:rFonts w:ascii="宋体" w:hAnsi="宋体" w:cs="宋体"/>
          <w:b/>
          <w:bCs/>
          <w:color w:val="auto"/>
          <w:szCs w:val="21"/>
          <w:highlight w:val="none"/>
        </w:rPr>
      </w:pPr>
      <w:r>
        <w:rPr>
          <w:rFonts w:ascii="宋体" w:hAnsi="宋体" w:cs="宋体"/>
          <w:b/>
          <w:bCs/>
          <w:color w:val="auto"/>
          <w:szCs w:val="21"/>
          <w:highlight w:val="none"/>
        </w:rPr>
        <w:t>地    址：</w:t>
      </w:r>
    </w:p>
    <w:p w14:paraId="1C4211DF">
      <w:pPr>
        <w:ind w:left="0" w:leftChars="0"/>
        <w:rPr>
          <w:rFonts w:ascii="宋体" w:hAnsi="宋体" w:cs="宋体"/>
          <w:b/>
          <w:bCs/>
          <w:color w:val="auto"/>
          <w:szCs w:val="21"/>
          <w:highlight w:val="none"/>
        </w:rPr>
      </w:pPr>
      <w:r>
        <w:rPr>
          <w:rFonts w:ascii="宋体" w:hAnsi="宋体" w:cs="宋体"/>
          <w:b/>
          <w:bCs/>
          <w:color w:val="auto"/>
          <w:szCs w:val="21"/>
          <w:highlight w:val="none"/>
        </w:rPr>
        <w:t>联 系 人：</w:t>
      </w:r>
    </w:p>
    <w:p w14:paraId="10BA4FF6">
      <w:pPr>
        <w:ind w:left="0" w:leftChars="0"/>
        <w:rPr>
          <w:rFonts w:ascii="宋体" w:hAnsi="宋体" w:cs="宋体"/>
          <w:b/>
          <w:bCs/>
          <w:color w:val="auto"/>
          <w:szCs w:val="21"/>
          <w:highlight w:val="none"/>
        </w:rPr>
      </w:pPr>
      <w:r>
        <w:rPr>
          <w:rFonts w:ascii="宋体" w:hAnsi="宋体" w:cs="宋体"/>
          <w:b/>
          <w:bCs/>
          <w:color w:val="auto"/>
          <w:szCs w:val="21"/>
          <w:highlight w:val="none"/>
        </w:rPr>
        <w:t>联系方式：</w:t>
      </w:r>
    </w:p>
    <w:p w14:paraId="4027B437">
      <w:pPr>
        <w:ind w:left="0" w:leftChars="0"/>
        <w:rPr>
          <w:rFonts w:ascii="宋体" w:hAnsi="宋体" w:cs="宋体"/>
          <w:b/>
          <w:bCs/>
          <w:color w:val="auto"/>
          <w:szCs w:val="21"/>
          <w:highlight w:val="none"/>
        </w:rPr>
      </w:pPr>
      <w:r>
        <w:rPr>
          <w:rFonts w:ascii="宋体" w:hAnsi="宋体" w:cs="宋体"/>
          <w:b/>
          <w:bCs/>
          <w:color w:val="auto"/>
          <w:szCs w:val="21"/>
          <w:highlight w:val="none"/>
        </w:rPr>
        <w:t>邮    编：</w:t>
      </w:r>
    </w:p>
    <w:p w14:paraId="58FECEDA">
      <w:pPr>
        <w:spacing w:line="360" w:lineRule="auto"/>
        <w:ind w:left="0" w:leftChars="0" w:firstLine="540"/>
        <w:rPr>
          <w:rFonts w:ascii="宋体" w:hAnsi="宋体" w:cs="宋体"/>
          <w:color w:val="auto"/>
          <w:szCs w:val="21"/>
          <w:highlight w:val="none"/>
        </w:rPr>
      </w:pPr>
    </w:p>
    <w:p w14:paraId="55D48087">
      <w:pPr>
        <w:spacing w:line="360" w:lineRule="auto"/>
        <w:ind w:left="0" w:leftChars="0" w:firstLine="540"/>
        <w:rPr>
          <w:rFonts w:ascii="宋体" w:hAnsi="宋体" w:cs="宋体"/>
          <w:color w:val="auto"/>
          <w:szCs w:val="21"/>
          <w:highlight w:val="none"/>
        </w:rPr>
      </w:pPr>
    </w:p>
    <w:p w14:paraId="5B42B23D">
      <w:pPr>
        <w:widowControl/>
        <w:ind w:left="0" w:leftChars="0"/>
        <w:jc w:val="left"/>
        <w:rPr>
          <w:rFonts w:hint="eastAsia" w:eastAsia="宋体"/>
          <w:color w:val="auto"/>
          <w:szCs w:val="21"/>
          <w:highlight w:val="none"/>
          <w:lang w:eastAsia="zh-CN"/>
        </w:rPr>
      </w:pPr>
    </w:p>
    <w:p w14:paraId="2E9524E4">
      <w:pPr>
        <w:ind w:left="0" w:leftChars="0"/>
        <w:jc w:val="center"/>
        <w:rPr>
          <w:color w:val="auto"/>
          <w:szCs w:val="21"/>
          <w:highlight w:val="none"/>
        </w:rPr>
      </w:pPr>
    </w:p>
    <w:p w14:paraId="4C78C304">
      <w:pPr>
        <w:ind w:left="0" w:leftChars="0"/>
        <w:jc w:val="center"/>
        <w:rPr>
          <w:rFonts w:ascii="宋体" w:hAnsi="宋体" w:cs="宋体"/>
          <w:b/>
          <w:bCs/>
          <w:color w:val="auto"/>
          <w:szCs w:val="21"/>
          <w:highlight w:val="none"/>
        </w:rPr>
      </w:pPr>
    </w:p>
    <w:p w14:paraId="17F1644C">
      <w:pPr>
        <w:spacing w:line="300" w:lineRule="auto"/>
        <w:ind w:left="0" w:leftChars="0" w:firstLine="420" w:firstLineChars="200"/>
        <w:rPr>
          <w:rFonts w:hint="eastAsia" w:ascii="宋体" w:hAnsi="宋体"/>
          <w:color w:val="auto"/>
          <w:szCs w:val="21"/>
          <w:highlight w:val="none"/>
        </w:rPr>
      </w:pPr>
    </w:p>
    <w:p w14:paraId="666F39B1">
      <w:pPr>
        <w:spacing w:line="300" w:lineRule="auto"/>
        <w:ind w:left="0" w:leftChars="0" w:firstLine="420" w:firstLineChars="200"/>
        <w:rPr>
          <w:rFonts w:hint="eastAsia" w:ascii="宋体" w:hAnsi="宋体"/>
          <w:color w:val="auto"/>
          <w:szCs w:val="21"/>
          <w:highlight w:val="none"/>
        </w:rPr>
      </w:pPr>
    </w:p>
    <w:p w14:paraId="1652BC89">
      <w:pPr>
        <w:spacing w:line="300" w:lineRule="auto"/>
        <w:ind w:left="0" w:leftChars="0" w:firstLine="420" w:firstLineChars="200"/>
        <w:rPr>
          <w:rFonts w:hint="eastAsia" w:ascii="宋体" w:hAnsi="宋体"/>
          <w:color w:val="auto"/>
          <w:szCs w:val="21"/>
          <w:highlight w:val="none"/>
        </w:rPr>
      </w:pPr>
    </w:p>
    <w:p w14:paraId="1FF4F015">
      <w:pPr>
        <w:spacing w:line="300" w:lineRule="auto"/>
        <w:ind w:left="0" w:leftChars="0" w:firstLine="420" w:firstLineChars="200"/>
        <w:rPr>
          <w:rFonts w:hint="eastAsia" w:ascii="宋体" w:hAnsi="宋体"/>
          <w:color w:val="auto"/>
          <w:szCs w:val="21"/>
          <w:highlight w:val="none"/>
        </w:rPr>
      </w:pPr>
    </w:p>
    <w:p w14:paraId="7B14BAB4">
      <w:pPr>
        <w:spacing w:line="300" w:lineRule="auto"/>
        <w:ind w:left="0" w:leftChars="0" w:firstLine="420" w:firstLineChars="200"/>
        <w:rPr>
          <w:rFonts w:hint="eastAsia" w:ascii="宋体" w:hAnsi="宋体"/>
          <w:color w:val="auto"/>
          <w:szCs w:val="21"/>
          <w:highlight w:val="none"/>
        </w:rPr>
      </w:pPr>
    </w:p>
    <w:p w14:paraId="78024FEB">
      <w:pPr>
        <w:spacing w:line="30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为顺利推进安徽新华学院智慧</w:t>
      </w:r>
      <w:r>
        <w:rPr>
          <w:rFonts w:hint="eastAsia" w:ascii="宋体" w:hAnsi="宋体"/>
          <w:color w:val="auto"/>
          <w:szCs w:val="21"/>
          <w:highlight w:val="none"/>
          <w:lang w:val="en-US" w:eastAsia="zh-CN"/>
        </w:rPr>
        <w:t>学工系统</w:t>
      </w:r>
      <w:r>
        <w:rPr>
          <w:rFonts w:hint="eastAsia" w:ascii="宋体" w:hAnsi="宋体"/>
          <w:color w:val="auto"/>
          <w:szCs w:val="21"/>
          <w:highlight w:val="none"/>
        </w:rPr>
        <w:t>项目（以下简称项目）的实施，甲乙丙三方在遵守有关法律、法规及友好协商、平等互利的基础上，就安徽新华学院校园智慧</w:t>
      </w:r>
      <w:r>
        <w:rPr>
          <w:rFonts w:hint="eastAsia" w:ascii="宋体" w:hAnsi="宋体"/>
          <w:color w:val="auto"/>
          <w:szCs w:val="21"/>
          <w:highlight w:val="none"/>
          <w:lang w:val="en-US" w:eastAsia="zh-CN"/>
        </w:rPr>
        <w:t>学工系统</w:t>
      </w:r>
      <w:r>
        <w:rPr>
          <w:rFonts w:hint="eastAsia" w:ascii="宋体" w:hAnsi="宋体"/>
          <w:color w:val="auto"/>
          <w:szCs w:val="21"/>
          <w:highlight w:val="none"/>
        </w:rPr>
        <w:t>项目建设达成如下合同条款：</w:t>
      </w:r>
    </w:p>
    <w:p w14:paraId="2A2F3FC7">
      <w:pPr>
        <w:pStyle w:val="3"/>
        <w:ind w:left="0" w:leftChars="0"/>
        <w:rPr>
          <w:color w:val="auto"/>
          <w:sz w:val="21"/>
          <w:szCs w:val="21"/>
          <w:highlight w:val="none"/>
        </w:rPr>
      </w:pPr>
      <w:r>
        <w:rPr>
          <w:rFonts w:hint="eastAsia"/>
          <w:color w:val="auto"/>
          <w:sz w:val="21"/>
          <w:szCs w:val="21"/>
          <w:highlight w:val="none"/>
        </w:rPr>
        <w:t>一、定义</w:t>
      </w:r>
    </w:p>
    <w:p w14:paraId="0D8AD335">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（一）“合同”指本合同及其附件。</w:t>
      </w:r>
    </w:p>
    <w:p w14:paraId="72EAEF9C">
      <w:pPr>
        <w:spacing w:line="30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（二）“合同总价款”包括投标文件及技术要求规定范围内系统的</w:t>
      </w:r>
      <w:r>
        <w:rPr>
          <w:rFonts w:hint="eastAsia" w:ascii="宋体" w:hAnsi="宋体"/>
          <w:color w:val="auto"/>
          <w:szCs w:val="21"/>
          <w:highlight w:val="none"/>
          <w:lang w:val="en-US" w:eastAsia="zh-CN"/>
        </w:rPr>
        <w:t>供货、</w:t>
      </w:r>
      <w:r>
        <w:rPr>
          <w:rFonts w:hint="eastAsia" w:ascii="宋体" w:hAnsi="宋体"/>
          <w:color w:val="auto"/>
          <w:szCs w:val="21"/>
          <w:highlight w:val="none"/>
        </w:rPr>
        <w:t>保管、安装、调试、培训、技术服务、税金、人工费、综合费等在内的所有费用，在合同履行期间不因任何因素而调整。</w:t>
      </w:r>
    </w:p>
    <w:p w14:paraId="126F90C8">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（三）“软件”指本合同项下乙方须向甲方提供的有关计算机程序、许可、文档等。</w:t>
      </w:r>
    </w:p>
    <w:p w14:paraId="4C5ED432">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（四）“服务”指根据合同规定乙方应提供的有关设计、交货、安装、测试、验收、项目管理、培训、技术支持服务、上线测试、投产运行、售后服务、保修服务，及其他使所购软件正常运转所必需的服务等。</w:t>
      </w:r>
    </w:p>
    <w:p w14:paraId="0CF321B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（五）“文档”是指用来描述软件的内容、组成、设计、型号规格、测试文件、验收结果及软件使用方法的文字资料和图表，如产品设计说明书、用户使用手册等。</w:t>
      </w:r>
    </w:p>
    <w:p w14:paraId="5595022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（六）除有特别说明外，“天”、“日”指日历日。</w:t>
      </w:r>
    </w:p>
    <w:p w14:paraId="54AD1692">
      <w:pPr>
        <w:pStyle w:val="26"/>
        <w:snapToGrid/>
        <w:spacing w:line="360" w:lineRule="auto"/>
        <w:ind w:left="0" w:leftChars="0" w:firstLine="310" w:firstLineChars="147"/>
        <w:rPr>
          <w:rFonts w:ascii="宋体" w:hAnsi="宋体"/>
          <w:b/>
          <w:color w:val="auto"/>
          <w:sz w:val="21"/>
          <w:szCs w:val="21"/>
          <w:highlight w:val="none"/>
        </w:rPr>
      </w:pPr>
    </w:p>
    <w:p w14:paraId="13873012">
      <w:pPr>
        <w:pStyle w:val="3"/>
        <w:ind w:left="0" w:leftChars="0"/>
        <w:rPr>
          <w:color w:val="auto"/>
          <w:sz w:val="21"/>
          <w:szCs w:val="21"/>
          <w:highlight w:val="none"/>
        </w:rPr>
      </w:pPr>
      <w:r>
        <w:rPr>
          <w:rFonts w:hint="eastAsia"/>
          <w:color w:val="auto"/>
          <w:sz w:val="21"/>
          <w:szCs w:val="21"/>
          <w:highlight w:val="none"/>
        </w:rPr>
        <w:t>二、合同的组成</w:t>
      </w:r>
    </w:p>
    <w:p w14:paraId="4723AECB">
      <w:pPr>
        <w:pStyle w:val="26"/>
        <w:ind w:left="0" w:leftChars="0" w:firstLine="308" w:firstLineChars="147"/>
        <w:rPr>
          <w:rFonts w:ascii="宋体" w:hAnsi="宋体"/>
          <w:color w:val="auto"/>
          <w:sz w:val="21"/>
          <w:szCs w:val="21"/>
          <w:highlight w:val="none"/>
        </w:rPr>
      </w:pPr>
      <w:r>
        <w:rPr>
          <w:rFonts w:hint="eastAsia" w:ascii="宋体" w:hAnsi="宋体"/>
          <w:color w:val="auto"/>
          <w:sz w:val="21"/>
          <w:szCs w:val="21"/>
          <w:highlight w:val="none"/>
        </w:rPr>
        <w:t>以下文件是本合同不可分割的组成部分，如果不同文件的条款之间有冲突，文件之间的优先效力顺序如下：</w:t>
      </w:r>
    </w:p>
    <w:p w14:paraId="398659D9">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（一）本合同及其附件；</w:t>
      </w:r>
    </w:p>
    <w:p w14:paraId="021EE283">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（二）</w:t>
      </w:r>
      <w:r>
        <w:rPr>
          <w:rFonts w:hint="eastAsia" w:ascii="宋体" w:hAnsi="宋体"/>
          <w:color w:val="auto"/>
          <w:sz w:val="21"/>
          <w:szCs w:val="21"/>
          <w:highlight w:val="none"/>
          <w:lang w:val="en-US" w:eastAsia="zh-CN"/>
        </w:rPr>
        <w:t>中标</w:t>
      </w:r>
      <w:r>
        <w:rPr>
          <w:rFonts w:hint="eastAsia" w:ascii="宋体" w:hAnsi="宋体"/>
          <w:color w:val="auto"/>
          <w:sz w:val="21"/>
          <w:szCs w:val="21"/>
          <w:highlight w:val="none"/>
        </w:rPr>
        <w:t>通知书（含乙方承诺函等）；</w:t>
      </w:r>
    </w:p>
    <w:p w14:paraId="41B1413F">
      <w:pPr>
        <w:pStyle w:val="26"/>
        <w:ind w:left="0" w:leftChars="0" w:firstLine="308" w:firstLineChars="147"/>
        <w:jc w:val="left"/>
        <w:rPr>
          <w:rFonts w:ascii="宋体" w:hAnsi="宋体"/>
          <w:color w:val="auto"/>
          <w:sz w:val="21"/>
          <w:szCs w:val="21"/>
          <w:highlight w:val="none"/>
        </w:rPr>
      </w:pPr>
      <w:r>
        <w:rPr>
          <w:rFonts w:hint="eastAsia" w:ascii="宋体" w:hAnsi="宋体"/>
          <w:color w:val="auto"/>
          <w:sz w:val="21"/>
          <w:szCs w:val="21"/>
          <w:highlight w:val="none"/>
        </w:rPr>
        <w:t>（三）乙方提供的报价文件（含澄清文件、最终报价及承诺等）；</w:t>
      </w:r>
    </w:p>
    <w:p w14:paraId="39CACA00">
      <w:pPr>
        <w:pStyle w:val="3"/>
        <w:ind w:left="0" w:leftChars="0"/>
        <w:rPr>
          <w:color w:val="auto"/>
          <w:sz w:val="21"/>
          <w:szCs w:val="21"/>
          <w:highlight w:val="none"/>
        </w:rPr>
      </w:pPr>
      <w:r>
        <w:rPr>
          <w:rFonts w:hint="eastAsia"/>
          <w:color w:val="auto"/>
          <w:sz w:val="21"/>
          <w:szCs w:val="21"/>
          <w:highlight w:val="none"/>
        </w:rPr>
        <w:t>三、合同标的及金额</w:t>
      </w:r>
    </w:p>
    <w:p w14:paraId="59EB0BE5">
      <w:pPr>
        <w:spacing w:line="480" w:lineRule="auto"/>
        <w:ind w:left="0" w:leftChars="0" w:firstLine="420" w:firstLineChars="200"/>
        <w:rPr>
          <w:rFonts w:ascii="宋体" w:hAnsi="宋体"/>
          <w:color w:val="auto"/>
          <w:szCs w:val="21"/>
          <w:highlight w:val="none"/>
          <w:u w:val="single"/>
        </w:rPr>
      </w:pPr>
      <w:r>
        <w:rPr>
          <w:rFonts w:hint="eastAsia" w:ascii="宋体" w:hAnsi="宋体"/>
          <w:color w:val="auto"/>
          <w:szCs w:val="21"/>
          <w:highlight w:val="none"/>
        </w:rPr>
        <w:t>（一）标的物名称：</w:t>
      </w:r>
      <w:r>
        <w:rPr>
          <w:rFonts w:hint="eastAsia" w:ascii="宋体" w:hAnsi="宋体"/>
          <w:color w:val="auto"/>
          <w:szCs w:val="21"/>
          <w:highlight w:val="none"/>
          <w:u w:val="single"/>
        </w:rPr>
        <w:t xml:space="preserve"> 安徽新华学院</w:t>
      </w:r>
      <w:r>
        <w:rPr>
          <w:rFonts w:hint="eastAsia" w:ascii="宋体" w:hAnsi="宋体"/>
          <w:color w:val="auto"/>
          <w:szCs w:val="21"/>
          <w:highlight w:val="none"/>
          <w:u w:val="single"/>
          <w:lang w:val="en-US" w:eastAsia="zh-CN"/>
        </w:rPr>
        <w:t>智慧学工系统</w:t>
      </w:r>
      <w:r>
        <w:rPr>
          <w:rFonts w:hint="eastAsia" w:ascii="宋体" w:hAnsi="宋体"/>
          <w:color w:val="auto"/>
          <w:szCs w:val="21"/>
          <w:highlight w:val="none"/>
          <w:u w:val="single"/>
        </w:rPr>
        <w:t>项目建设</w:t>
      </w:r>
    </w:p>
    <w:p w14:paraId="3C43F5F5">
      <w:pPr>
        <w:spacing w:line="480" w:lineRule="auto"/>
        <w:ind w:left="0" w:leftChars="0" w:firstLine="420" w:firstLineChars="200"/>
        <w:jc w:val="left"/>
        <w:rPr>
          <w:rFonts w:ascii="宋体" w:hAnsi="宋体"/>
          <w:color w:val="auto"/>
          <w:szCs w:val="21"/>
          <w:highlight w:val="none"/>
        </w:rPr>
      </w:pPr>
      <w:r>
        <w:rPr>
          <w:rFonts w:hint="eastAsia" w:ascii="宋体" w:hAnsi="宋体" w:cs="宋体"/>
          <w:color w:val="auto"/>
          <w:szCs w:val="21"/>
          <w:highlight w:val="none"/>
        </w:rPr>
        <w:t>（</w:t>
      </w:r>
      <w:r>
        <w:rPr>
          <w:rFonts w:hint="eastAsia" w:ascii="宋体" w:hAnsi="宋体"/>
          <w:color w:val="auto"/>
          <w:szCs w:val="21"/>
          <w:highlight w:val="none"/>
        </w:rPr>
        <w:t>二</w:t>
      </w:r>
      <w:r>
        <w:rPr>
          <w:rFonts w:hint="eastAsia" w:ascii="宋体" w:hAnsi="宋体" w:cs="宋体"/>
          <w:color w:val="auto"/>
          <w:szCs w:val="21"/>
          <w:highlight w:val="none"/>
        </w:rPr>
        <w:t>）</w:t>
      </w:r>
      <w:r>
        <w:rPr>
          <w:rFonts w:hint="eastAsia" w:ascii="宋体" w:hAnsi="宋体"/>
          <w:color w:val="auto"/>
          <w:szCs w:val="21"/>
          <w:highlight w:val="none"/>
        </w:rPr>
        <w:t>合同总价款：含税总计￥</w:t>
      </w: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元（大写：</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，增值税税率</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 xml:space="preserve"> </w:t>
      </w:r>
      <w:r>
        <w:rPr>
          <w:rFonts w:hint="eastAsia" w:ascii="宋体" w:hAnsi="宋体"/>
          <w:color w:val="auto"/>
          <w:szCs w:val="21"/>
          <w:highlight w:val="none"/>
          <w:u w:val="single"/>
          <w:lang w:val="en-US" w:eastAsia="zh-CN"/>
        </w:rPr>
        <w:t xml:space="preserve">     </w:t>
      </w:r>
      <w:r>
        <w:rPr>
          <w:rFonts w:hint="eastAsia" w:ascii="宋体" w:hAnsi="宋体"/>
          <w:color w:val="auto"/>
          <w:szCs w:val="21"/>
          <w:highlight w:val="none"/>
        </w:rPr>
        <w:t>，该总价款包含了技术开发费、材料费、人员管理费、合理利润、税金及其它费用等。乙方向甲方申请支付剩余项目主体款项时应提供包括剩余主体款项和质保金在内的增值税专用发票，申请质量及服务保证金时应出具收据，无需再开具发票。标的物配置及价格详见附件1。</w:t>
      </w:r>
    </w:p>
    <w:p w14:paraId="7419DC3E">
      <w:pPr>
        <w:spacing w:line="480" w:lineRule="auto"/>
        <w:ind w:left="0" w:leftChars="0" w:firstLine="420" w:firstLineChars="200"/>
        <w:jc w:val="left"/>
        <w:rPr>
          <w:rFonts w:ascii="宋体" w:hAnsi="宋体"/>
          <w:color w:val="auto"/>
          <w:szCs w:val="21"/>
          <w:highlight w:val="none"/>
          <w:u w:val="single"/>
        </w:rPr>
      </w:pPr>
      <w:r>
        <w:rPr>
          <w:rFonts w:hint="eastAsia" w:ascii="宋体" w:hAnsi="宋体"/>
          <w:color w:val="auto"/>
          <w:szCs w:val="21"/>
          <w:highlight w:val="none"/>
        </w:rPr>
        <w:t>（四）免费维保期满后，甲方有权决定是否继续购买相同标准的乙方（及原厂商）维护服务，如需要，则</w:t>
      </w:r>
      <w:r>
        <w:rPr>
          <w:rFonts w:hint="eastAsia" w:ascii="宋体" w:hAnsi="宋体"/>
          <w:bCs/>
          <w:color w:val="auto"/>
          <w:szCs w:val="21"/>
          <w:highlight w:val="none"/>
        </w:rPr>
        <w:t>在保证维保要求不变的情况下，由乙方（及原厂商）（含原厂商授权的其它服务商）提供的项目每年维护服务费用</w:t>
      </w:r>
      <w:r>
        <w:rPr>
          <w:rFonts w:hint="eastAsia" w:ascii="宋体" w:hAnsi="宋体"/>
          <w:color w:val="auto"/>
          <w:szCs w:val="21"/>
          <w:highlight w:val="none"/>
        </w:rPr>
        <w:t>不超过本合同价款的</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5</w:t>
      </w:r>
      <w:r>
        <w:rPr>
          <w:rFonts w:hint="eastAsia" w:ascii="宋体" w:hAnsi="宋体"/>
          <w:color w:val="auto"/>
          <w:szCs w:val="21"/>
          <w:highlight w:val="none"/>
          <w:u w:val="single"/>
        </w:rPr>
        <w:t xml:space="preserve"> </w:t>
      </w:r>
      <w:r>
        <w:rPr>
          <w:rFonts w:hint="eastAsia" w:ascii="宋体" w:hAnsi="宋体"/>
          <w:color w:val="auto"/>
          <w:szCs w:val="21"/>
          <w:highlight w:val="none"/>
        </w:rPr>
        <w:t>%。</w:t>
      </w:r>
    </w:p>
    <w:p w14:paraId="5998DB9A">
      <w:pPr>
        <w:spacing w:line="360" w:lineRule="auto"/>
        <w:ind w:left="0" w:leftChars="0" w:firstLine="420" w:firstLineChars="200"/>
        <w:rPr>
          <w:rFonts w:ascii="宋体" w:hAnsi="宋体"/>
          <w:bCs/>
          <w:color w:val="auto"/>
          <w:szCs w:val="21"/>
          <w:highlight w:val="none"/>
        </w:rPr>
      </w:pPr>
      <w:r>
        <w:rPr>
          <w:rFonts w:hint="eastAsia" w:ascii="宋体" w:hAnsi="宋体"/>
          <w:bCs/>
          <w:color w:val="auto"/>
          <w:szCs w:val="21"/>
          <w:highlight w:val="none"/>
        </w:rPr>
        <w:t>（五）乙方因本合同项下服务/货物而须支付的其他各项税费（包括但不限于增值税、城市维护建设税、教育费附加及地方教育费附加、印花税、及企业所得税等其他各项税费）应由乙方自行承担，不再向甲方收取。乙方保证各项标的对应的税率符合国家规定，且与最终付款时提供的发票税率一致。</w:t>
      </w:r>
    </w:p>
    <w:p w14:paraId="4ADDEFF3">
      <w:pPr>
        <w:spacing w:line="360" w:lineRule="auto"/>
        <w:ind w:left="0" w:leftChars="0" w:firstLine="420" w:firstLineChars="200"/>
        <w:rPr>
          <w:rFonts w:ascii="宋体" w:hAnsi="宋体"/>
          <w:bCs/>
          <w:color w:val="auto"/>
          <w:szCs w:val="21"/>
          <w:highlight w:val="none"/>
        </w:rPr>
      </w:pPr>
      <w:r>
        <w:rPr>
          <w:rFonts w:hint="eastAsia" w:ascii="宋体" w:hAnsi="宋体"/>
          <w:bCs/>
          <w:color w:val="auto"/>
          <w:szCs w:val="21"/>
          <w:highlight w:val="none"/>
        </w:rPr>
        <w:t>（六）对于可全额抵扣金额，若因乙方原因导致甲方无法抵扣，甲方有权从未支付的合同款项中直接扣除未能抵扣的金额，如未支付的合同剩余款项不足以弥补甲方上述费用和损失，乙方应按甲方要求向甲方支付不足部分款项。</w:t>
      </w:r>
    </w:p>
    <w:p w14:paraId="4C6AF494">
      <w:pPr>
        <w:pStyle w:val="3"/>
        <w:ind w:left="0" w:leftChars="0"/>
        <w:rPr>
          <w:color w:val="auto"/>
          <w:sz w:val="21"/>
          <w:szCs w:val="21"/>
          <w:highlight w:val="none"/>
        </w:rPr>
      </w:pPr>
      <w:r>
        <w:rPr>
          <w:rFonts w:hint="eastAsia"/>
          <w:color w:val="auto"/>
          <w:sz w:val="21"/>
          <w:szCs w:val="21"/>
          <w:highlight w:val="none"/>
        </w:rPr>
        <w:t>四、三方责权</w:t>
      </w:r>
    </w:p>
    <w:p w14:paraId="4C6A0828">
      <w:pPr>
        <w:spacing w:line="480" w:lineRule="auto"/>
        <w:ind w:left="0" w:leftChars="0" w:firstLine="420"/>
        <w:rPr>
          <w:rFonts w:ascii="宋体" w:hAnsi="宋体"/>
          <w:b/>
          <w:color w:val="auto"/>
          <w:szCs w:val="21"/>
          <w:highlight w:val="none"/>
        </w:rPr>
      </w:pPr>
      <w:r>
        <w:rPr>
          <w:rFonts w:hint="eastAsia" w:ascii="宋体" w:hAnsi="宋体"/>
          <w:b/>
          <w:color w:val="auto"/>
          <w:szCs w:val="21"/>
          <w:highlight w:val="none"/>
        </w:rPr>
        <w:t>（一）甲方的权利和义务</w:t>
      </w:r>
    </w:p>
    <w:p w14:paraId="6B11CAEA">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lang w:val="en-US" w:eastAsia="zh-CN"/>
        </w:rPr>
        <w:t>1</w:t>
      </w:r>
      <w:r>
        <w:rPr>
          <w:rFonts w:hint="eastAsia" w:ascii="宋体" w:hAnsi="宋体"/>
          <w:color w:val="auto"/>
          <w:szCs w:val="21"/>
          <w:highlight w:val="none"/>
        </w:rPr>
        <w:t>、甲方负责支付应付合同总价款。</w:t>
      </w:r>
    </w:p>
    <w:p w14:paraId="247F5212">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lang w:val="en-US" w:eastAsia="zh-CN"/>
        </w:rPr>
        <w:t>2</w:t>
      </w:r>
      <w:r>
        <w:rPr>
          <w:rFonts w:hint="eastAsia" w:ascii="宋体" w:hAnsi="宋体"/>
          <w:color w:val="auto"/>
          <w:szCs w:val="21"/>
          <w:highlight w:val="none"/>
        </w:rPr>
        <w:t>、甲方指定专人负责丙方及乙方校园业务及技术的咨询工作。</w:t>
      </w:r>
    </w:p>
    <w:p w14:paraId="60F95599">
      <w:pPr>
        <w:spacing w:line="440" w:lineRule="atLeast"/>
        <w:ind w:left="0" w:leftChars="0" w:firstLine="420"/>
        <w:rPr>
          <w:rFonts w:hint="eastAsia" w:ascii="宋体" w:hAnsi="宋体"/>
          <w:color w:val="auto"/>
          <w:szCs w:val="21"/>
          <w:highlight w:val="none"/>
        </w:rPr>
      </w:pPr>
      <w:r>
        <w:rPr>
          <w:rFonts w:hint="eastAsia" w:ascii="宋体" w:hAnsi="宋体"/>
          <w:color w:val="auto"/>
          <w:szCs w:val="21"/>
          <w:highlight w:val="none"/>
          <w:lang w:val="en-US" w:eastAsia="zh-CN"/>
        </w:rPr>
        <w:t>3</w:t>
      </w:r>
      <w:r>
        <w:rPr>
          <w:rFonts w:hint="eastAsia" w:ascii="宋体" w:hAnsi="宋体"/>
          <w:color w:val="auto"/>
          <w:szCs w:val="21"/>
          <w:highlight w:val="none"/>
        </w:rPr>
        <w:t>、质保期满后，甲方</w:t>
      </w:r>
      <w:r>
        <w:rPr>
          <w:rFonts w:hint="eastAsia" w:ascii="宋体" w:hAnsi="宋体"/>
          <w:b/>
          <w:color w:val="auto"/>
          <w:szCs w:val="21"/>
          <w:highlight w:val="none"/>
        </w:rPr>
        <w:t>依照丙方的实际需求，</w:t>
      </w:r>
      <w:r>
        <w:rPr>
          <w:rFonts w:hint="eastAsia" w:ascii="宋体" w:hAnsi="宋体"/>
          <w:color w:val="auto"/>
          <w:szCs w:val="21"/>
          <w:highlight w:val="none"/>
        </w:rPr>
        <w:t>有权按相关规定确定后续服务的合作商，在同等条件下优先选择乙方作为后续服务的服务商。</w:t>
      </w:r>
    </w:p>
    <w:p w14:paraId="5AF657AF">
      <w:pPr>
        <w:spacing w:line="440" w:lineRule="atLeast"/>
        <w:ind w:left="0" w:leftChars="0" w:firstLine="420"/>
        <w:rPr>
          <w:rFonts w:hint="eastAsia" w:ascii="宋体" w:hAnsi="宋体" w:eastAsia="宋体"/>
          <w:color w:val="auto"/>
          <w:szCs w:val="21"/>
          <w:highlight w:val="none"/>
          <w:lang w:val="en-US" w:eastAsia="zh-CN"/>
        </w:rPr>
      </w:pPr>
      <w:r>
        <w:rPr>
          <w:rFonts w:hint="eastAsia" w:ascii="宋体" w:hAnsi="宋体"/>
          <w:color w:val="auto"/>
          <w:szCs w:val="21"/>
          <w:highlight w:val="none"/>
          <w:lang w:val="en-US" w:eastAsia="zh-CN"/>
        </w:rPr>
        <w:t>4、甲方</w:t>
      </w:r>
      <w:r>
        <w:rPr>
          <w:rFonts w:hint="eastAsia" w:ascii="宋体" w:hAnsi="宋体" w:cs="Times New Roman"/>
          <w:color w:val="auto"/>
          <w:sz w:val="21"/>
          <w:szCs w:val="21"/>
          <w:highlight w:val="none"/>
        </w:rPr>
        <w:t>拥有该项目实际资产所有权</w:t>
      </w:r>
      <w:r>
        <w:rPr>
          <w:rFonts w:hint="eastAsia" w:ascii="宋体" w:hAnsi="宋体" w:cs="Times New Roman"/>
          <w:color w:val="auto"/>
          <w:sz w:val="21"/>
          <w:szCs w:val="21"/>
          <w:highlight w:val="none"/>
          <w:lang w:eastAsia="zh-CN"/>
        </w:rPr>
        <w:t>，</w:t>
      </w:r>
      <w:r>
        <w:rPr>
          <w:rFonts w:hint="eastAsia" w:ascii="宋体" w:hAnsi="宋体"/>
          <w:color w:val="auto"/>
          <w:szCs w:val="21"/>
          <w:highlight w:val="none"/>
        </w:rPr>
        <w:t>质保期满后，</w:t>
      </w:r>
      <w:r>
        <w:rPr>
          <w:rFonts w:hint="eastAsia" w:ascii="宋体" w:hAnsi="宋体"/>
          <w:color w:val="auto"/>
          <w:szCs w:val="21"/>
          <w:highlight w:val="none"/>
          <w:lang w:val="en-US" w:eastAsia="zh-CN"/>
        </w:rPr>
        <w:t>资产如何处置须与丙方友好协商。</w:t>
      </w:r>
    </w:p>
    <w:p w14:paraId="34B93A2A">
      <w:pPr>
        <w:spacing w:line="480" w:lineRule="auto"/>
        <w:ind w:left="210" w:leftChars="100"/>
        <w:rPr>
          <w:rFonts w:ascii="宋体" w:hAnsi="宋体"/>
          <w:b/>
          <w:color w:val="auto"/>
          <w:szCs w:val="21"/>
          <w:highlight w:val="none"/>
        </w:rPr>
      </w:pPr>
      <w:r>
        <w:rPr>
          <w:rFonts w:hint="eastAsia" w:ascii="宋体" w:hAnsi="宋体"/>
          <w:b/>
          <w:color w:val="auto"/>
          <w:szCs w:val="21"/>
          <w:highlight w:val="none"/>
        </w:rPr>
        <w:t>（二）乙方的权利和义务</w:t>
      </w:r>
    </w:p>
    <w:p w14:paraId="45729B1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1、自签定合同之日起，乙方需在</w:t>
      </w:r>
      <w:r>
        <w:rPr>
          <w:rFonts w:hint="eastAsia" w:ascii="宋体" w:hAnsi="宋体"/>
          <w:color w:val="auto"/>
          <w:szCs w:val="21"/>
          <w:highlight w:val="none"/>
          <w:lang w:val="en-US" w:eastAsia="zh-CN"/>
        </w:rPr>
        <w:t>2026年8月30日前</w:t>
      </w:r>
      <w:r>
        <w:rPr>
          <w:rFonts w:hint="eastAsia" w:ascii="宋体" w:hAnsi="宋体"/>
          <w:color w:val="auto"/>
          <w:szCs w:val="21"/>
          <w:highlight w:val="none"/>
        </w:rPr>
        <w:t>完成合同内的全部工程；</w:t>
      </w:r>
    </w:p>
    <w:p w14:paraId="137B28B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2、乙方负责本工程的全面解决方案、合同内所有软硬件设备的采购及安装调试，保证系统的如期整体交付和使用。</w:t>
      </w:r>
    </w:p>
    <w:p w14:paraId="1445787E">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3、乙方认为应该变更的部分必须得到甲方、丙方有权人签字认可。</w:t>
      </w:r>
    </w:p>
    <w:p w14:paraId="7FCC77BD">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4 、乙方负责在施工完毕后将与本项目相关的设备、软件、技术资料等材料完整地提供给丙方。</w:t>
      </w:r>
    </w:p>
    <w:p w14:paraId="02FF39FD">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5、 乙方负责采用现场培训的方式，向丙方提供免费培训，培训内容包括：合同内整个系统的使用。</w:t>
      </w:r>
    </w:p>
    <w:p w14:paraId="4911726B">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6、 质保期满后，乙方有义务协调相关供应商</w:t>
      </w:r>
      <w:r>
        <w:rPr>
          <w:rFonts w:hint="eastAsia" w:ascii="宋体" w:hAnsi="宋体"/>
          <w:color w:val="auto"/>
          <w:szCs w:val="21"/>
          <w:highlight w:val="none"/>
          <w:lang w:val="en-US" w:eastAsia="zh-CN"/>
        </w:rPr>
        <w:t>提供</w:t>
      </w:r>
      <w:r>
        <w:rPr>
          <w:rFonts w:hint="eastAsia" w:ascii="宋体" w:hAnsi="宋体"/>
          <w:color w:val="auto"/>
          <w:szCs w:val="21"/>
          <w:highlight w:val="none"/>
        </w:rPr>
        <w:t>后续的维护保养工作。</w:t>
      </w:r>
    </w:p>
    <w:p w14:paraId="6F450FC3">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8、乙方负责妥善保管好自己的到货设备，并对其安全负责。</w:t>
      </w:r>
    </w:p>
    <w:p w14:paraId="4A141F84">
      <w:pPr>
        <w:spacing w:line="440" w:lineRule="atLeast"/>
        <w:ind w:left="0" w:leftChars="0" w:firstLine="420" w:firstLineChars="200"/>
        <w:rPr>
          <w:rFonts w:hint="eastAsia" w:ascii="宋体" w:hAnsi="宋体"/>
          <w:color w:val="auto"/>
          <w:szCs w:val="21"/>
          <w:highlight w:val="none"/>
        </w:rPr>
      </w:pPr>
      <w:r>
        <w:rPr>
          <w:rFonts w:hint="eastAsia" w:ascii="宋体" w:hAnsi="宋体"/>
          <w:color w:val="auto"/>
          <w:szCs w:val="21"/>
          <w:highlight w:val="none"/>
        </w:rPr>
        <w:t>9、 乙方在合同软硬件设备采购及安装调试过程中，应严格按照国家有关安全的法律规定及行业规定进行安全施工，采取严格的施工安全措施,承担由于自身</w:t>
      </w:r>
      <w:r>
        <w:rPr>
          <w:rFonts w:hint="eastAsia" w:ascii="宋体" w:hAnsi="宋体"/>
          <w:color w:val="auto"/>
          <w:szCs w:val="21"/>
          <w:highlight w:val="none"/>
          <w:lang w:val="en-US" w:eastAsia="zh-CN"/>
        </w:rPr>
        <w:t>原因</w:t>
      </w:r>
      <w:r>
        <w:rPr>
          <w:rFonts w:hint="eastAsia" w:ascii="宋体" w:hAnsi="宋体"/>
          <w:color w:val="auto"/>
          <w:szCs w:val="21"/>
          <w:highlight w:val="none"/>
        </w:rPr>
        <w:t>造成的事故责任和因此发生的费用及后果,乙方施工人员的人身</w:t>
      </w:r>
      <w:r>
        <w:rPr>
          <w:rFonts w:hint="eastAsia" w:ascii="宋体" w:hAnsi="宋体"/>
          <w:color w:val="auto"/>
          <w:szCs w:val="21"/>
          <w:highlight w:val="none"/>
          <w:lang w:val="en-US" w:eastAsia="zh-CN"/>
        </w:rPr>
        <w:t>及财产</w:t>
      </w:r>
      <w:r>
        <w:rPr>
          <w:rFonts w:hint="eastAsia" w:ascii="宋体" w:hAnsi="宋体"/>
          <w:color w:val="auto"/>
          <w:szCs w:val="21"/>
          <w:highlight w:val="none"/>
        </w:rPr>
        <w:t>安全由乙方负责。凡在项目安装调试及施工过程中发生安全责任事故或其他责任事故,均由乙方承担全部责任。因乙方原因致使项目在合理使用期限内造成人身及财产损害的，乙方应承担全部损害赔偿责任。</w:t>
      </w:r>
    </w:p>
    <w:p w14:paraId="2343573C">
      <w:pPr>
        <w:pStyle w:val="3"/>
        <w:numPr>
          <w:ilvl w:val="0"/>
          <w:numId w:val="0"/>
        </w:numPr>
        <w:bidi w:val="0"/>
        <w:spacing w:before="0" w:beforeLines="0" w:after="0" w:afterLines="0" w:line="360" w:lineRule="auto"/>
        <w:ind w:left="0" w:leftChars="0" w:firstLine="420" w:firstLineChars="200"/>
        <w:rPr>
          <w:rFonts w:hint="eastAsia" w:ascii="宋体" w:hAnsi="宋体" w:eastAsia="宋体" w:cs="Times New Roman"/>
          <w:b w:val="0"/>
          <w:bCs w:val="0"/>
          <w:color w:val="auto"/>
          <w:kern w:val="2"/>
          <w:sz w:val="21"/>
          <w:szCs w:val="21"/>
          <w:highlight w:val="none"/>
          <w:lang w:val="en-US" w:eastAsia="zh-CN" w:bidi="ar-SA"/>
        </w:rPr>
      </w:pPr>
      <w:r>
        <w:rPr>
          <w:rFonts w:hint="eastAsia" w:ascii="宋体" w:hAnsi="宋体" w:eastAsia="宋体" w:cs="Times New Roman"/>
          <w:b w:val="0"/>
          <w:bCs w:val="0"/>
          <w:color w:val="auto"/>
          <w:kern w:val="2"/>
          <w:sz w:val="21"/>
          <w:szCs w:val="21"/>
          <w:highlight w:val="none"/>
          <w:lang w:val="en-US" w:eastAsia="zh-CN" w:bidi="ar-SA"/>
        </w:rPr>
        <w:t>10. 乙方负责完成本合同约定的全部系统对接实施工作。系统对接范围包含数据中心、统一身份认证平台、校园门户及各类第三方业务系统，可对接财务、教学、资助、心理、第二课堂等校内业务系统；硬件对接支持扫码枪、身份证读卡器、人脸识别设备、宿舍门禁、闸机等终端设备等。乙方须保障所有对接内容实现系统完全兼容、数据互联互通、各项功能稳定正常运行。</w:t>
      </w:r>
    </w:p>
    <w:p w14:paraId="72B88B3F">
      <w:pPr>
        <w:keepNext w:val="0"/>
        <w:keepLines w:val="0"/>
        <w:widowControl/>
        <w:suppressLineNumbers w:val="0"/>
        <w:spacing w:line="440" w:lineRule="atLeast"/>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11. 系统对接费用已包含在合同总价款内，为包干价，乙方不得向甲丙双方收取任何额外对接费用、开发费用；</w:t>
      </w:r>
    </w:p>
    <w:p w14:paraId="364BF7B1">
      <w:pPr>
        <w:keepNext w:val="0"/>
        <w:keepLines w:val="0"/>
        <w:widowControl/>
        <w:suppressLineNumbers w:val="0"/>
        <w:spacing w:line="440" w:lineRule="atLeast"/>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12. 若乙方未按时限完成对接，或对接后无法达到使用要求，视为项目验收不合格，乙方应承担逾期完工的违约责任，经催告后15日内仍未完成的，甲丙有权解除合同。</w:t>
      </w:r>
    </w:p>
    <w:p w14:paraId="502D9BFB">
      <w:pPr>
        <w:keepNext w:val="0"/>
        <w:keepLines w:val="0"/>
        <w:widowControl/>
        <w:suppressLineNumbers w:val="0"/>
        <w:spacing w:line="440" w:lineRule="atLeast"/>
        <w:ind w:firstLine="420" w:firstLineChars="200"/>
        <w:jc w:val="left"/>
        <w:rPr>
          <w:rFonts w:hint="default" w:ascii="宋体" w:hAnsi="宋体" w:eastAsia="宋体" w:cs="Times New Roman"/>
          <w:color w:val="auto"/>
          <w:kern w:val="2"/>
          <w:sz w:val="21"/>
          <w:szCs w:val="21"/>
          <w:highlight w:val="none"/>
          <w:lang w:val="en-US" w:eastAsia="zh-CN" w:bidi="ar"/>
        </w:rPr>
      </w:pPr>
      <w:r>
        <w:rPr>
          <w:rFonts w:hint="eastAsia" w:ascii="宋体" w:hAnsi="宋体" w:eastAsia="宋体" w:cs="Times New Roman"/>
          <w:color w:val="auto"/>
          <w:kern w:val="2"/>
          <w:sz w:val="21"/>
          <w:szCs w:val="21"/>
          <w:highlight w:val="none"/>
          <w:lang w:val="en-US" w:eastAsia="zh-CN" w:bidi="ar"/>
        </w:rPr>
        <w:t>13. 在合同履行期间，乙方及其服务人员保证其始终具备履行本合同所必须的主体资质、专业技术能力和履约能力。</w:t>
      </w:r>
    </w:p>
    <w:p w14:paraId="13C07E30">
      <w:pPr>
        <w:spacing w:line="480" w:lineRule="auto"/>
        <w:ind w:left="210" w:leftChars="100"/>
        <w:rPr>
          <w:rFonts w:ascii="宋体" w:hAnsi="宋体"/>
          <w:b/>
          <w:color w:val="auto"/>
          <w:szCs w:val="21"/>
          <w:highlight w:val="none"/>
        </w:rPr>
      </w:pPr>
      <w:r>
        <w:rPr>
          <w:rFonts w:hint="eastAsia" w:ascii="宋体" w:hAnsi="宋体"/>
          <w:b/>
          <w:color w:val="auto"/>
          <w:szCs w:val="21"/>
          <w:highlight w:val="none"/>
        </w:rPr>
        <w:t>（三） 丙方的权利和义务</w:t>
      </w:r>
    </w:p>
    <w:p w14:paraId="6DA2C5EB">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1、丙方有权监督乙方按招标文件及响应文件规定的事项完成本系统的设计、安装调试以及售后服务工作。</w:t>
      </w:r>
    </w:p>
    <w:p w14:paraId="1F1AC720">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2、丙方有权利要求乙方对不符合招标文件规定的工程及设备进行改进或更换,直到符合合同规定。</w:t>
      </w:r>
    </w:p>
    <w:p w14:paraId="708ECE80">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3、 丙方有义务协调本项目所涉及的内外部相关单位之间的工作，以便配合项目顺利实施。</w:t>
      </w:r>
    </w:p>
    <w:p w14:paraId="774F2CCC">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4、</w:t>
      </w:r>
      <w:r>
        <w:rPr>
          <w:rFonts w:hint="eastAsia" w:ascii="宋体" w:hAnsi="宋体" w:eastAsia="宋体" w:cs="Times New Roman"/>
          <w:color w:val="auto"/>
          <w:sz w:val="21"/>
          <w:szCs w:val="21"/>
          <w:highlight w:val="none"/>
        </w:rPr>
        <w:t>丙方基于实际使用需求，有权对系统的</w:t>
      </w:r>
      <w:r>
        <w:rPr>
          <w:rFonts w:hint="eastAsia" w:ascii="宋体" w:hAnsi="宋体"/>
          <w:color w:val="auto"/>
          <w:szCs w:val="21"/>
          <w:highlight w:val="none"/>
        </w:rPr>
        <w:t>功能设计、系统设计及采购、工程进度、安装调试方案</w:t>
      </w:r>
      <w:r>
        <w:rPr>
          <w:rFonts w:hint="eastAsia" w:ascii="宋体" w:hAnsi="宋体" w:eastAsia="宋体" w:cs="Times New Roman"/>
          <w:color w:val="auto"/>
          <w:sz w:val="21"/>
          <w:szCs w:val="21"/>
          <w:highlight w:val="none"/>
        </w:rPr>
        <w:t>等提出优化建议。涉及本合同金额、核心技术路线、关键设备品牌型号及工期的变更，须经甲、丙双方有权人共同书面确认后方可实施。仅涉及界面展示、非核心流程调整且不增加成本的优化，由丙方确认后执行，并向甲方备案。所有变更均不得导致项目建设费高于合同总价款。</w:t>
      </w:r>
    </w:p>
    <w:p w14:paraId="3F859506">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5、丙方负责为乙方提供到货设备存放场所及合理的施工条件，配合乙方施工。</w:t>
      </w:r>
    </w:p>
    <w:p w14:paraId="67139F6F">
      <w:pPr>
        <w:spacing w:line="440" w:lineRule="atLeast"/>
        <w:ind w:left="0" w:leftChars="0" w:firstLine="420"/>
        <w:rPr>
          <w:rFonts w:ascii="宋体" w:hAnsi="宋体"/>
          <w:color w:val="auto"/>
          <w:szCs w:val="21"/>
          <w:highlight w:val="none"/>
        </w:rPr>
      </w:pPr>
      <w:r>
        <w:rPr>
          <w:rFonts w:hint="eastAsia" w:ascii="宋体" w:hAnsi="宋体"/>
          <w:color w:val="auto"/>
          <w:szCs w:val="21"/>
          <w:highlight w:val="none"/>
        </w:rPr>
        <w:t>6、丙方提供内网\外网接入的网络接口及其他需要独立专网的网络接口。</w:t>
      </w:r>
    </w:p>
    <w:p w14:paraId="7B8CC29D">
      <w:pPr>
        <w:pStyle w:val="3"/>
        <w:ind w:left="0" w:leftChars="0"/>
        <w:rPr>
          <w:color w:val="auto"/>
          <w:sz w:val="21"/>
          <w:szCs w:val="21"/>
          <w:highlight w:val="none"/>
        </w:rPr>
      </w:pPr>
      <w:r>
        <w:rPr>
          <w:rFonts w:hint="eastAsia"/>
          <w:color w:val="auto"/>
          <w:sz w:val="21"/>
          <w:szCs w:val="21"/>
          <w:highlight w:val="none"/>
        </w:rPr>
        <w:t>五、品质保证</w:t>
      </w:r>
    </w:p>
    <w:p w14:paraId="2F3A958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提供的软、硬件和服务须满足采购文件中的技术需求、规格说明（包括功能、可靠性、易使用性、可维护性、可移植性、产品使用性能等），保证丙方在正常使用下，在其使用期内，均能够满足规定的性能、可靠性和扩展性。</w:t>
      </w:r>
    </w:p>
    <w:p w14:paraId="4D16E9E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（二）、乙方保证提供的技术资料具有正确性、简明性、可操作性和规范性。</w:t>
      </w:r>
    </w:p>
    <w:p w14:paraId="2DC2524D">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三）、如是进口软、硬件，乙方在交货时提供中国与出口国共同遵守的国际规则规定的政府机构或政府授权的组织出具的原产地证明（或出口国法律规定的政府机构或政府授权的组织出具的，并经中国使领馆认证后的原产地证明），同时在进口软、硬件详细清单及原产地证明书中加注软、硬件序列号。进口软、硬件应符合《中华人民共和国进出口货物原产地条例》规定。</w:t>
      </w:r>
    </w:p>
    <w:p w14:paraId="3D5EA2A8">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（四）、</w:t>
      </w:r>
      <w:r>
        <w:rPr>
          <w:rFonts w:hAnsi="宋体" w:cs="宋体"/>
          <w:color w:val="auto"/>
          <w:sz w:val="21"/>
          <w:szCs w:val="21"/>
          <w:highlight w:val="none"/>
        </w:rPr>
        <w:t>乙方保证提供的技术资料具有正确性、简明性、可操作性和规范性。</w:t>
      </w:r>
    </w:p>
    <w:p w14:paraId="59F9E46C">
      <w:pPr>
        <w:pStyle w:val="3"/>
        <w:ind w:left="0" w:leftChars="0"/>
        <w:rPr>
          <w:color w:val="auto"/>
          <w:sz w:val="21"/>
          <w:szCs w:val="21"/>
          <w:highlight w:val="none"/>
        </w:rPr>
      </w:pPr>
      <w:r>
        <w:rPr>
          <w:rFonts w:hint="eastAsia"/>
          <w:color w:val="auto"/>
          <w:sz w:val="21"/>
          <w:szCs w:val="21"/>
          <w:highlight w:val="none"/>
        </w:rPr>
        <w:t>六、包装、运输与保险</w:t>
      </w:r>
    </w:p>
    <w:p w14:paraId="2F9041B5">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提供的软、硬件应为原厂包装，能够防止软、硬件在运输中损坏或变质。这类包装应采取防潮、防晒、防锈、防腐蚀、防震动及防止其它损坏的必要保护措施，从而保护软件能够经受多次搬运、装卸及长途运输。乙方应承担因包装或防护措施不当所造成任何损失的责任。每件包装箱内应附一份详细装箱清单和质量检验合格证书。</w:t>
      </w:r>
    </w:p>
    <w:p w14:paraId="4F13C884">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（二）、乙方负责安排运输工具，并支付运费，确保按期按质交货。乙方应承担因运输、搬运过程中防护措施不当造成的任何损失。</w:t>
      </w:r>
    </w:p>
    <w:p w14:paraId="77735163">
      <w:pPr>
        <w:pStyle w:val="12"/>
        <w:ind w:left="0" w:leftChars="0" w:firstLine="420" w:firstLineChars="200"/>
        <w:rPr>
          <w:rFonts w:hAnsi="宋体"/>
          <w:color w:val="auto"/>
          <w:sz w:val="21"/>
          <w:szCs w:val="21"/>
          <w:highlight w:val="none"/>
        </w:rPr>
      </w:pPr>
      <w:r>
        <w:rPr>
          <w:rFonts w:hint="eastAsia" w:hAnsi="宋体"/>
          <w:color w:val="auto"/>
          <w:sz w:val="21"/>
          <w:szCs w:val="21"/>
          <w:highlight w:val="none"/>
        </w:rPr>
        <w:t>（三）、乙方负责为在项目现场进行技术服务的乙方（及原厂商）人员办理必要的保险并支付相关保险费，该保险的期限至项目安装完成正常使用时为止。在合同履行期间，乙方对其派出的人员（及原厂商人员）的安全负全部责任。如乙方（及原厂商）人员在合同履行中发生事故的，乙方应负责处理并承担责任。</w:t>
      </w:r>
    </w:p>
    <w:p w14:paraId="02BCFD9F">
      <w:pPr>
        <w:pStyle w:val="3"/>
        <w:ind w:left="0" w:leftChars="0"/>
        <w:rPr>
          <w:rFonts w:ascii="宋体" w:hAnsi="宋体"/>
          <w:b w:val="0"/>
          <w:bCs w:val="0"/>
          <w:color w:val="auto"/>
          <w:sz w:val="21"/>
          <w:szCs w:val="21"/>
          <w:highlight w:val="none"/>
        </w:rPr>
      </w:pPr>
      <w:r>
        <w:rPr>
          <w:rFonts w:hint="eastAsia"/>
          <w:color w:val="auto"/>
          <w:sz w:val="21"/>
          <w:szCs w:val="21"/>
          <w:highlight w:val="none"/>
        </w:rPr>
        <w:t>七、到货、安装、调试及验收</w:t>
      </w:r>
    </w:p>
    <w:p w14:paraId="4261C31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（一）、交货地点：丙方指定的任何地点。</w:t>
      </w:r>
    </w:p>
    <w:p w14:paraId="53199586">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（二）、合同签署后</w:t>
      </w:r>
      <w:r>
        <w:rPr>
          <w:rFonts w:hint="eastAsia" w:ascii="宋体" w:hAnsi="宋体"/>
          <w:color w:val="auto"/>
          <w:sz w:val="21"/>
          <w:szCs w:val="21"/>
          <w:highlight w:val="none"/>
          <w:u w:val="single"/>
          <w:lang w:val="en-US" w:eastAsia="zh-CN"/>
        </w:rPr>
        <w:t>30</w:t>
      </w:r>
      <w:r>
        <w:rPr>
          <w:rFonts w:hint="eastAsia" w:ascii="宋体" w:hAnsi="宋体"/>
          <w:b/>
          <w:color w:val="auto"/>
          <w:sz w:val="21"/>
          <w:szCs w:val="21"/>
          <w:highlight w:val="none"/>
          <w:u w:val="single"/>
        </w:rPr>
        <w:t>天</w:t>
      </w:r>
      <w:r>
        <w:rPr>
          <w:rFonts w:hint="eastAsia" w:ascii="宋体" w:hAnsi="宋体"/>
          <w:color w:val="auto"/>
          <w:sz w:val="21"/>
          <w:szCs w:val="21"/>
          <w:highlight w:val="none"/>
        </w:rPr>
        <w:t>，乙方完成软、硬件到货、安装调试等服务，确保软件正常稳定运行。丙方应积极给予配合并提供安装环境</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因丙方原因延迟的情况，工期可以顺延</w:t>
      </w:r>
      <w:r>
        <w:rPr>
          <w:rFonts w:hint="eastAsia" w:ascii="宋体" w:hAnsi="宋体"/>
          <w:color w:val="auto"/>
          <w:sz w:val="21"/>
          <w:szCs w:val="21"/>
          <w:highlight w:val="none"/>
        </w:rPr>
        <w:t>。</w:t>
      </w:r>
    </w:p>
    <w:p w14:paraId="6B2D4FB8">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（三）、项目软件、</w:t>
      </w:r>
      <w:r>
        <w:rPr>
          <w:rFonts w:ascii="宋体" w:hAnsi="宋体"/>
          <w:color w:val="auto"/>
          <w:szCs w:val="21"/>
          <w:highlight w:val="none"/>
        </w:rPr>
        <w:t>设</w:t>
      </w:r>
      <w:r>
        <w:rPr>
          <w:rFonts w:ascii="宋体" w:hAnsi="宋体" w:cs="宋体"/>
          <w:color w:val="auto"/>
          <w:szCs w:val="21"/>
          <w:highlight w:val="none"/>
        </w:rPr>
        <w:t>备运抵交货地，甲方、丙方及时进行验收，验收范围包括型号、规格、数量、包装、外观质量、配件、装箱清单、原产地证明及质量检验合格证书等方面内容。验收合格，甲、乙、丙三方签署《到货验收报告》（见附件3）</w:t>
      </w:r>
      <w:r>
        <w:rPr>
          <w:rFonts w:hint="eastAsia" w:ascii="宋体" w:hAnsi="宋体" w:cs="宋体"/>
          <w:color w:val="auto"/>
          <w:szCs w:val="21"/>
          <w:highlight w:val="none"/>
        </w:rPr>
        <w:t>。</w:t>
      </w:r>
    </w:p>
    <w:p w14:paraId="32DA0AC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（四）、</w:t>
      </w:r>
      <w:r>
        <w:rPr>
          <w:rFonts w:ascii="宋体" w:hAnsi="宋体" w:cs="宋体"/>
          <w:color w:val="auto"/>
          <w:szCs w:val="21"/>
          <w:highlight w:val="none"/>
        </w:rPr>
        <w:t>在验收过程中，因交付设备的全部或部分不符合本</w:t>
      </w:r>
      <w:r>
        <w:rPr>
          <w:rFonts w:hint="eastAsia" w:ascii="宋体" w:hAnsi="宋体" w:cs="宋体"/>
          <w:color w:val="auto"/>
          <w:szCs w:val="21"/>
          <w:highlight w:val="none"/>
        </w:rPr>
        <w:t>合同</w:t>
      </w:r>
      <w:r>
        <w:rPr>
          <w:rFonts w:ascii="宋体" w:hAnsi="宋体" w:cs="宋体"/>
          <w:color w:val="auto"/>
          <w:szCs w:val="21"/>
          <w:highlight w:val="none"/>
        </w:rPr>
        <w:t>约定要求，乙方按甲方</w:t>
      </w:r>
      <w:r>
        <w:rPr>
          <w:rFonts w:hint="eastAsia" w:ascii="宋体" w:hAnsi="宋体" w:cs="宋体"/>
          <w:color w:val="auto"/>
          <w:szCs w:val="21"/>
          <w:highlight w:val="none"/>
        </w:rPr>
        <w:t>、丙方</w:t>
      </w:r>
      <w:r>
        <w:rPr>
          <w:rFonts w:ascii="宋体" w:hAnsi="宋体" w:cs="宋体"/>
          <w:color w:val="auto"/>
          <w:szCs w:val="21"/>
          <w:highlight w:val="none"/>
        </w:rPr>
        <w:t>要求在</w:t>
      </w:r>
      <w:r>
        <w:rPr>
          <w:rFonts w:hint="eastAsia" w:ascii="宋体" w:hAnsi="宋体" w:cs="宋体"/>
          <w:b/>
          <w:bCs/>
          <w:color w:val="auto"/>
          <w:szCs w:val="21"/>
          <w:highlight w:val="none"/>
          <w:u w:val="single"/>
          <w:lang w:val="en-US" w:eastAsia="zh-CN"/>
        </w:rPr>
        <w:t>10</w:t>
      </w:r>
      <w:r>
        <w:rPr>
          <w:rFonts w:ascii="宋体" w:hAnsi="宋体" w:cs="宋体"/>
          <w:color w:val="auto"/>
          <w:szCs w:val="21"/>
          <w:highlight w:val="none"/>
        </w:rPr>
        <w:t>日内更换、补齐或退货</w:t>
      </w:r>
      <w:r>
        <w:rPr>
          <w:rFonts w:hint="eastAsia" w:ascii="宋体" w:hAnsi="宋体" w:cs="宋体"/>
          <w:color w:val="auto"/>
          <w:szCs w:val="21"/>
          <w:highlight w:val="none"/>
        </w:rPr>
        <w:t>；</w:t>
      </w:r>
      <w:r>
        <w:rPr>
          <w:rFonts w:ascii="宋体" w:hAnsi="宋体" w:cs="宋体"/>
          <w:color w:val="auto"/>
          <w:szCs w:val="21"/>
          <w:highlight w:val="none"/>
        </w:rPr>
        <w:t>因交付软件的全部或部分不符合本</w:t>
      </w:r>
      <w:r>
        <w:rPr>
          <w:rFonts w:hint="eastAsia" w:ascii="宋体" w:hAnsi="宋体" w:cs="宋体"/>
          <w:color w:val="auto"/>
          <w:szCs w:val="21"/>
          <w:highlight w:val="none"/>
        </w:rPr>
        <w:t>合同</w:t>
      </w:r>
      <w:r>
        <w:rPr>
          <w:rFonts w:ascii="宋体" w:hAnsi="宋体" w:cs="宋体"/>
          <w:color w:val="auto"/>
          <w:szCs w:val="21"/>
          <w:highlight w:val="none"/>
        </w:rPr>
        <w:t>约定要求，乙方必须在</w:t>
      </w:r>
      <w:r>
        <w:rPr>
          <w:rFonts w:hint="eastAsia" w:ascii="宋体" w:hAnsi="宋体" w:cs="宋体"/>
          <w:b/>
          <w:bCs/>
          <w:color w:val="auto"/>
          <w:szCs w:val="21"/>
          <w:highlight w:val="none"/>
          <w:u w:val="single"/>
          <w:lang w:val="en-US" w:eastAsia="zh-CN"/>
        </w:rPr>
        <w:t>15</w:t>
      </w:r>
      <w:r>
        <w:rPr>
          <w:rFonts w:ascii="宋体" w:hAnsi="宋体" w:cs="宋体"/>
          <w:color w:val="auto"/>
          <w:szCs w:val="21"/>
          <w:highlight w:val="none"/>
        </w:rPr>
        <w:t>日内解决，确保所交付的软件</w:t>
      </w:r>
      <w:r>
        <w:rPr>
          <w:rFonts w:hint="eastAsia" w:ascii="宋体" w:hAnsi="宋体" w:cs="宋体"/>
          <w:color w:val="auto"/>
          <w:szCs w:val="21"/>
          <w:highlight w:val="none"/>
        </w:rPr>
        <w:t>、设备</w:t>
      </w:r>
      <w:r>
        <w:rPr>
          <w:rFonts w:ascii="宋体" w:hAnsi="宋体" w:cs="宋体"/>
          <w:color w:val="auto"/>
          <w:szCs w:val="21"/>
          <w:highlight w:val="none"/>
        </w:rPr>
        <w:t>符合</w:t>
      </w:r>
      <w:r>
        <w:rPr>
          <w:rFonts w:hint="eastAsia" w:ascii="宋体" w:hAnsi="宋体" w:cs="宋体"/>
          <w:color w:val="auto"/>
          <w:szCs w:val="21"/>
          <w:highlight w:val="none"/>
        </w:rPr>
        <w:t>合同</w:t>
      </w:r>
      <w:r>
        <w:rPr>
          <w:rFonts w:ascii="宋体" w:hAnsi="宋体" w:cs="宋体"/>
          <w:color w:val="auto"/>
          <w:szCs w:val="21"/>
          <w:highlight w:val="none"/>
        </w:rPr>
        <w:t>约定，否则甲丙两方均可拒绝接受该软件</w:t>
      </w:r>
      <w:r>
        <w:rPr>
          <w:rFonts w:hint="eastAsia" w:ascii="宋体" w:hAnsi="宋体" w:cs="宋体"/>
          <w:color w:val="auto"/>
          <w:szCs w:val="21"/>
          <w:highlight w:val="none"/>
        </w:rPr>
        <w:t>、设备</w:t>
      </w:r>
      <w:r>
        <w:rPr>
          <w:rFonts w:ascii="宋体" w:hAnsi="宋体" w:cs="宋体"/>
          <w:color w:val="auto"/>
          <w:szCs w:val="21"/>
          <w:highlight w:val="none"/>
        </w:rPr>
        <w:t>或终止本</w:t>
      </w:r>
      <w:r>
        <w:rPr>
          <w:rFonts w:hint="eastAsia" w:ascii="宋体" w:hAnsi="宋体" w:cs="宋体"/>
          <w:color w:val="auto"/>
          <w:szCs w:val="21"/>
          <w:highlight w:val="none"/>
        </w:rPr>
        <w:t>合同</w:t>
      </w:r>
      <w:r>
        <w:rPr>
          <w:rFonts w:ascii="宋体" w:hAnsi="宋体" w:cs="宋体"/>
          <w:color w:val="auto"/>
          <w:szCs w:val="21"/>
          <w:highlight w:val="none"/>
        </w:rPr>
        <w:t>，由此给甲、丙方造成的损失由乙方赔偿。</w:t>
      </w:r>
    </w:p>
    <w:p w14:paraId="6E364B29">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（五）、本合同规定的产品的安装、调试工作，由乙方统一负责。</w:t>
      </w:r>
      <w:r>
        <w:rPr>
          <w:rFonts w:hint="eastAsia" w:ascii="宋体" w:hAnsi="宋体" w:cs="宋体"/>
          <w:color w:val="auto"/>
          <w:szCs w:val="21"/>
          <w:highlight w:val="none"/>
        </w:rPr>
        <w:t>安装和调试时，丙方须指派现场负责人给予配合，以保证乙方安装、调试等工作的顺利进行。项目</w:t>
      </w:r>
      <w:r>
        <w:rPr>
          <w:rFonts w:ascii="宋体" w:hAnsi="宋体" w:cs="宋体"/>
          <w:color w:val="auto"/>
          <w:szCs w:val="21"/>
          <w:highlight w:val="none"/>
        </w:rPr>
        <w:t>安装调试完毕，验收合格，甲、乙、丙三方签署《安装运行验收报告》（见附件</w:t>
      </w:r>
      <w:r>
        <w:rPr>
          <w:rFonts w:hint="eastAsia" w:ascii="宋体" w:hAnsi="宋体" w:cs="宋体"/>
          <w:color w:val="auto"/>
          <w:szCs w:val="21"/>
          <w:highlight w:val="none"/>
          <w:lang w:val="en-US" w:eastAsia="zh-CN"/>
        </w:rPr>
        <w:t>4</w:t>
      </w:r>
      <w:r>
        <w:rPr>
          <w:rFonts w:ascii="宋体" w:hAnsi="宋体" w:cs="宋体"/>
          <w:color w:val="auto"/>
          <w:szCs w:val="21"/>
          <w:highlight w:val="none"/>
        </w:rPr>
        <w:t xml:space="preserve"> ）。 </w:t>
      </w:r>
    </w:p>
    <w:p w14:paraId="796EB3E3">
      <w:pPr>
        <w:spacing w:line="460" w:lineRule="atLeast"/>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ascii="宋体" w:hAnsi="宋体" w:cs="宋体"/>
          <w:color w:val="auto"/>
          <w:szCs w:val="21"/>
          <w:highlight w:val="none"/>
        </w:rPr>
        <w:t>)、</w:t>
      </w:r>
      <w:r>
        <w:rPr>
          <w:rFonts w:hint="eastAsia" w:ascii="宋体" w:hAnsi="宋体" w:cs="宋体"/>
          <w:color w:val="auto"/>
          <w:szCs w:val="21"/>
          <w:highlight w:val="none"/>
        </w:rPr>
        <w:t>项目</w:t>
      </w:r>
      <w:r>
        <w:rPr>
          <w:rFonts w:ascii="宋体" w:hAnsi="宋体" w:cs="宋体"/>
          <w:color w:val="auto"/>
          <w:szCs w:val="21"/>
          <w:highlight w:val="none"/>
        </w:rPr>
        <w:t>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lang w:val="en-US" w:eastAsia="zh-CN"/>
        </w:rPr>
        <w:t>1</w:t>
      </w:r>
      <w:r>
        <w:rPr>
          <w:rFonts w:ascii="宋体" w:hAnsi="宋体" w:cs="宋体"/>
          <w:b/>
          <w:bCs/>
          <w:color w:val="auto"/>
          <w:szCs w:val="21"/>
          <w:highlight w:val="none"/>
          <w:u w:val="single"/>
        </w:rPr>
        <w:t xml:space="preserve">个月  </w:t>
      </w:r>
      <w:r>
        <w:rPr>
          <w:rFonts w:ascii="宋体" w:hAnsi="宋体" w:cs="宋体"/>
          <w:color w:val="auto"/>
          <w:szCs w:val="21"/>
          <w:highlight w:val="none"/>
        </w:rPr>
        <w:t>后，</w:t>
      </w:r>
      <w:r>
        <w:rPr>
          <w:rFonts w:hint="eastAsia" w:ascii="宋体" w:hAnsi="宋体"/>
          <w:color w:val="auto"/>
          <w:szCs w:val="21"/>
          <w:highlight w:val="none"/>
        </w:rPr>
        <w:t>乙方应向甲丙方提供全套验收资料。甲丙方应于项目稳定运行</w:t>
      </w:r>
      <w:r>
        <w:rPr>
          <w:rFonts w:hint="eastAsia" w:ascii="宋体" w:hAnsi="宋体"/>
          <w:color w:val="auto"/>
          <w:szCs w:val="21"/>
          <w:highlight w:val="none"/>
          <w:lang w:val="en-US" w:eastAsia="zh-CN"/>
        </w:rPr>
        <w:t>1</w:t>
      </w:r>
      <w:r>
        <w:rPr>
          <w:rFonts w:hint="eastAsia" w:ascii="宋体" w:hAnsi="宋体"/>
          <w:color w:val="auto"/>
          <w:szCs w:val="21"/>
          <w:highlight w:val="none"/>
        </w:rPr>
        <w:t>个月后的七个工作日内按照</w:t>
      </w:r>
      <w:r>
        <w:rPr>
          <w:rFonts w:ascii="宋体" w:hAnsi="宋体"/>
          <w:color w:val="auto"/>
          <w:szCs w:val="21"/>
          <w:highlight w:val="none"/>
        </w:rPr>
        <w:t>合同要求</w:t>
      </w:r>
      <w:r>
        <w:rPr>
          <w:rFonts w:hint="eastAsia" w:ascii="宋体" w:hAnsi="宋体"/>
          <w:color w:val="auto"/>
          <w:szCs w:val="21"/>
          <w:highlight w:val="none"/>
        </w:rPr>
        <w:t>，对合同产品及项目实施情况进行验收。甲丙方如在验收中发现乙方未达到本合同要求，视为验收不合格，应于验收期间内通知乙方。项目验收合格，</w:t>
      </w:r>
      <w:r>
        <w:rPr>
          <w:rFonts w:ascii="宋体" w:hAnsi="宋体" w:cs="宋体"/>
          <w:color w:val="auto"/>
          <w:szCs w:val="21"/>
          <w:highlight w:val="none"/>
        </w:rPr>
        <w:t>甲、乙、丙三方签署《稳定运行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rPr>
        <w:t xml:space="preserve">  1</w:t>
      </w:r>
      <w:r>
        <w:rPr>
          <w:rFonts w:ascii="宋体" w:hAnsi="宋体" w:cs="宋体"/>
          <w:b/>
          <w:bCs/>
          <w:color w:val="auto"/>
          <w:szCs w:val="21"/>
          <w:highlight w:val="none"/>
          <w:u w:val="single"/>
        </w:rPr>
        <w:t xml:space="preserve">  </w:t>
      </w:r>
      <w:r>
        <w:rPr>
          <w:rFonts w:ascii="宋体" w:hAnsi="宋体" w:cs="宋体"/>
          <w:color w:val="auto"/>
          <w:szCs w:val="21"/>
          <w:highlight w:val="none"/>
        </w:rPr>
        <w:t xml:space="preserve">个月验收报告》（见附5）。 </w:t>
      </w:r>
    </w:p>
    <w:p w14:paraId="469AAED5">
      <w:pPr>
        <w:spacing w:line="360" w:lineRule="auto"/>
        <w:ind w:left="0" w:leftChars="0" w:firstLine="497" w:firstLineChars="237"/>
        <w:rPr>
          <w:rFonts w:ascii="宋体" w:hAnsi="宋体" w:cs="宋体"/>
          <w:color w:val="auto"/>
          <w:szCs w:val="21"/>
          <w:highlight w:val="none"/>
        </w:rPr>
      </w:pPr>
      <w:r>
        <w:rPr>
          <w:rFonts w:hint="eastAsia" w:ascii="宋体" w:hAnsi="宋体" w:cs="宋体"/>
          <w:color w:val="auto"/>
          <w:szCs w:val="21"/>
          <w:highlight w:val="none"/>
        </w:rPr>
        <w:t>（七）</w:t>
      </w:r>
      <w:r>
        <w:rPr>
          <w:rFonts w:ascii="宋体" w:hAnsi="宋体" w:cs="宋体"/>
          <w:color w:val="auto"/>
          <w:szCs w:val="21"/>
          <w:highlight w:val="none"/>
        </w:rPr>
        <w:t xml:space="preserve"> </w:t>
      </w:r>
      <w:r>
        <w:rPr>
          <w:rFonts w:hint="eastAsia" w:ascii="宋体" w:hAnsi="宋体" w:cs="宋体"/>
          <w:color w:val="auto"/>
          <w:szCs w:val="21"/>
          <w:highlight w:val="none"/>
        </w:rPr>
        <w:t>、合同各方应严格履行合同有关条款，如果验收过程中发现乙方在没有征得甲方、丙方有权人同意的情况下擅自变更合同标的物，将拒绝通过验收，由此引起的一切后果及损失由乙方承担。</w:t>
      </w:r>
    </w:p>
    <w:p w14:paraId="600B1097">
      <w:pPr>
        <w:spacing w:line="360" w:lineRule="auto"/>
        <w:ind w:left="0" w:leftChars="0" w:firstLine="497" w:firstLineChars="237"/>
        <w:rPr>
          <w:rFonts w:ascii="宋体" w:hAnsi="宋体" w:cs="宋体"/>
          <w:color w:val="auto"/>
          <w:szCs w:val="21"/>
          <w:highlight w:val="none"/>
        </w:rPr>
      </w:pPr>
      <w:r>
        <w:rPr>
          <w:rFonts w:ascii="宋体" w:hAnsi="宋体" w:cs="宋体"/>
          <w:color w:val="auto"/>
          <w:szCs w:val="21"/>
          <w:highlight w:val="none"/>
        </w:rPr>
        <w:t>(八）、</w:t>
      </w:r>
      <w:r>
        <w:rPr>
          <w:rFonts w:hint="eastAsia" w:ascii="宋体" w:hAnsi="宋体" w:cs="宋体"/>
          <w:color w:val="auto"/>
          <w:szCs w:val="21"/>
          <w:highlight w:val="none"/>
        </w:rPr>
        <w:t>项目</w:t>
      </w:r>
      <w:r>
        <w:rPr>
          <w:rFonts w:ascii="宋体" w:hAnsi="宋体" w:cs="宋体"/>
          <w:color w:val="auto"/>
          <w:szCs w:val="21"/>
          <w:highlight w:val="none"/>
        </w:rPr>
        <w:t>安装调试完毕并稳定运行</w:t>
      </w:r>
      <w:r>
        <w:rPr>
          <w:rFonts w:ascii="宋体" w:hAnsi="宋体" w:cs="宋体"/>
          <w:b/>
          <w:bCs/>
          <w:color w:val="auto"/>
          <w:szCs w:val="21"/>
          <w:highlight w:val="none"/>
          <w:u w:val="single"/>
        </w:rPr>
        <w:t xml:space="preserve">  </w:t>
      </w:r>
      <w:r>
        <w:rPr>
          <w:rFonts w:hint="eastAsia" w:ascii="宋体" w:hAnsi="宋体" w:cs="宋体"/>
          <w:b/>
          <w:bCs/>
          <w:color w:val="auto"/>
          <w:szCs w:val="21"/>
          <w:highlight w:val="none"/>
          <w:u w:val="single"/>
        </w:rPr>
        <w:t xml:space="preserve"> 1  </w:t>
      </w:r>
      <w:r>
        <w:rPr>
          <w:rFonts w:ascii="宋体" w:hAnsi="宋体" w:cs="宋体"/>
          <w:b/>
          <w:bCs/>
          <w:color w:val="auto"/>
          <w:szCs w:val="21"/>
          <w:highlight w:val="none"/>
          <w:u w:val="single"/>
        </w:rPr>
        <w:t xml:space="preserve"> </w:t>
      </w:r>
      <w:r>
        <w:rPr>
          <w:rFonts w:ascii="宋体" w:hAnsi="宋体" w:cs="宋体"/>
          <w:color w:val="auto"/>
          <w:szCs w:val="21"/>
          <w:highlight w:val="none"/>
        </w:rPr>
        <w:t>个月后，乙方向甲方和丙方提供：</w:t>
      </w:r>
    </w:p>
    <w:p w14:paraId="4F263527">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1、</w:t>
      </w:r>
      <w:r>
        <w:rPr>
          <w:rFonts w:ascii="宋体" w:hAnsi="宋体" w:cs="宋体"/>
          <w:color w:val="auto"/>
          <w:szCs w:val="21"/>
          <w:highlight w:val="none"/>
        </w:rPr>
        <w:t>正式上线软件版本；</w:t>
      </w:r>
    </w:p>
    <w:p w14:paraId="5E02C09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2、</w:t>
      </w:r>
      <w:r>
        <w:rPr>
          <w:rFonts w:ascii="宋体" w:hAnsi="宋体" w:cs="宋体"/>
          <w:color w:val="auto"/>
          <w:szCs w:val="21"/>
          <w:highlight w:val="none"/>
        </w:rPr>
        <w:t>软件的安装、运行、使用、测试、诊断及维护的技术文档；</w:t>
      </w:r>
    </w:p>
    <w:p w14:paraId="78DCB7E3">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lang w:val="en-US" w:eastAsia="zh-CN"/>
        </w:rPr>
        <w:t>3、</w:t>
      </w:r>
      <w:r>
        <w:rPr>
          <w:rFonts w:ascii="宋体" w:hAnsi="宋体" w:cs="宋体"/>
          <w:color w:val="auto"/>
          <w:szCs w:val="21"/>
          <w:highlight w:val="none"/>
        </w:rPr>
        <w:t>软件的安装指南、用户手册</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设备合格证</w:t>
      </w:r>
      <w:r>
        <w:rPr>
          <w:rFonts w:ascii="宋体" w:hAnsi="宋体" w:cs="宋体"/>
          <w:color w:val="auto"/>
          <w:szCs w:val="21"/>
          <w:highlight w:val="none"/>
        </w:rPr>
        <w:t>等。</w:t>
      </w:r>
    </w:p>
    <w:p w14:paraId="54C2149C">
      <w:pPr>
        <w:spacing w:line="360" w:lineRule="auto"/>
        <w:ind w:left="0" w:leftChars="0"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（九）、项目稳定运行后考核评价：乙方在合同约定的时间内完成所有供货、安装调试等服务，项目稳定运行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个月验收合格后，甲乙丙三方签署《稳定运行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个月验收报告》（见附件 5 ）</w:t>
      </w:r>
      <w:r>
        <w:rPr>
          <w:rFonts w:hint="eastAsia" w:ascii="宋体" w:hAnsi="宋体" w:cs="宋体"/>
          <w:color w:val="auto"/>
          <w:szCs w:val="21"/>
          <w:highlight w:val="none"/>
          <w:lang w:eastAsia="zh-CN"/>
        </w:rPr>
        <w:t>。</w:t>
      </w:r>
    </w:p>
    <w:p w14:paraId="60A6DBB5">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（十）、甲乙丙三方签署《稳定运行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个月验收报告》视为交付。</w:t>
      </w:r>
    </w:p>
    <w:p w14:paraId="2FD815C4">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（十一）、项目稳定运行</w:t>
      </w:r>
      <w:r>
        <w:rPr>
          <w:rFonts w:hint="eastAsia" w:ascii="宋体" w:hAnsi="宋体" w:cs="宋体"/>
          <w:color w:val="auto"/>
          <w:szCs w:val="21"/>
          <w:highlight w:val="none"/>
          <w:lang w:val="en-US" w:eastAsia="zh-CN"/>
        </w:rPr>
        <w:t>1</w:t>
      </w:r>
      <w:r>
        <w:rPr>
          <w:rFonts w:hint="eastAsia" w:ascii="宋体" w:hAnsi="宋体" w:cs="宋体"/>
          <w:color w:val="auto"/>
          <w:szCs w:val="21"/>
          <w:highlight w:val="none"/>
        </w:rPr>
        <w:t>个月自甲乙丙签署</w:t>
      </w:r>
      <w:r>
        <w:rPr>
          <w:rFonts w:ascii="宋体" w:hAnsi="宋体" w:cs="宋体"/>
          <w:color w:val="auto"/>
          <w:szCs w:val="21"/>
          <w:highlight w:val="none"/>
        </w:rPr>
        <w:t>《</w:t>
      </w:r>
      <w:r>
        <w:rPr>
          <w:rFonts w:hint="eastAsia" w:ascii="宋体" w:hAnsi="宋体" w:cs="宋体"/>
          <w:color w:val="auto"/>
          <w:szCs w:val="21"/>
          <w:highlight w:val="none"/>
        </w:rPr>
        <w:t>安装运行</w:t>
      </w:r>
      <w:r>
        <w:rPr>
          <w:rFonts w:ascii="宋体" w:hAnsi="宋体" w:cs="宋体"/>
          <w:color w:val="auto"/>
          <w:szCs w:val="21"/>
          <w:highlight w:val="none"/>
        </w:rPr>
        <w:t>验收报告》</w:t>
      </w:r>
      <w:r>
        <w:rPr>
          <w:rFonts w:hint="eastAsia" w:ascii="宋体" w:hAnsi="宋体" w:cs="宋体"/>
          <w:color w:val="auto"/>
          <w:szCs w:val="21"/>
          <w:highlight w:val="none"/>
        </w:rPr>
        <w:t>之日起计算。</w:t>
      </w:r>
    </w:p>
    <w:p w14:paraId="51576463">
      <w:pPr>
        <w:pStyle w:val="3"/>
        <w:ind w:left="0" w:leftChars="0"/>
        <w:rPr>
          <w:color w:val="auto"/>
          <w:sz w:val="21"/>
          <w:szCs w:val="21"/>
          <w:highlight w:val="none"/>
        </w:rPr>
      </w:pPr>
      <w:r>
        <w:rPr>
          <w:rFonts w:hint="eastAsia"/>
          <w:color w:val="auto"/>
          <w:sz w:val="21"/>
          <w:szCs w:val="21"/>
          <w:highlight w:val="none"/>
        </w:rPr>
        <w:t>八、培训及维保服务</w:t>
      </w:r>
    </w:p>
    <w:p w14:paraId="26A56B67">
      <w:pPr>
        <w:spacing w:line="360" w:lineRule="auto"/>
        <w:ind w:left="0" w:leftChars="0" w:firstLine="420" w:firstLineChars="200"/>
        <w:rPr>
          <w:rFonts w:ascii="宋体" w:hAnsi="宋体"/>
          <w:b/>
          <w:color w:val="auto"/>
          <w:szCs w:val="21"/>
          <w:highlight w:val="none"/>
        </w:rPr>
      </w:pPr>
      <w:r>
        <w:rPr>
          <w:rFonts w:hint="eastAsia" w:ascii="宋体" w:hAnsi="宋体"/>
          <w:color w:val="auto"/>
          <w:szCs w:val="21"/>
          <w:highlight w:val="none"/>
        </w:rPr>
        <w:t>（一）、乙方负责免费培训丙方相关使用人员，培训内容包括系统操作、日常维护及常见故障等的处理方法。</w:t>
      </w:r>
    </w:p>
    <w:p w14:paraId="4F81F679">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（二）</w:t>
      </w:r>
      <w:r>
        <w:rPr>
          <w:rFonts w:ascii="宋体" w:hAnsi="宋体"/>
          <w:color w:val="auto"/>
          <w:szCs w:val="21"/>
          <w:highlight w:val="none"/>
        </w:rPr>
        <w:t>、为</w:t>
      </w:r>
      <w:r>
        <w:rPr>
          <w:rFonts w:hint="eastAsia" w:ascii="宋体" w:hAnsi="宋体"/>
          <w:color w:val="auto"/>
          <w:szCs w:val="21"/>
          <w:highlight w:val="none"/>
        </w:rPr>
        <w:t>确</w:t>
      </w:r>
      <w:r>
        <w:rPr>
          <w:rFonts w:ascii="宋体" w:hAnsi="宋体"/>
          <w:color w:val="auto"/>
          <w:szCs w:val="21"/>
          <w:highlight w:val="none"/>
        </w:rPr>
        <w:t>保</w:t>
      </w:r>
      <w:r>
        <w:rPr>
          <w:rFonts w:hint="eastAsia" w:ascii="宋体" w:hAnsi="宋体"/>
          <w:color w:val="auto"/>
          <w:szCs w:val="21"/>
          <w:highlight w:val="none"/>
        </w:rPr>
        <w:t>项目</w:t>
      </w:r>
      <w:r>
        <w:rPr>
          <w:rFonts w:ascii="宋体" w:hAnsi="宋体"/>
          <w:color w:val="auto"/>
          <w:szCs w:val="21"/>
          <w:highlight w:val="none"/>
        </w:rPr>
        <w:t>的正常运营，乙方</w:t>
      </w:r>
      <w:r>
        <w:rPr>
          <w:rFonts w:hint="eastAsia" w:ascii="宋体" w:hAnsi="宋体"/>
          <w:color w:val="auto"/>
          <w:szCs w:val="21"/>
          <w:highlight w:val="none"/>
        </w:rPr>
        <w:t>必须</w:t>
      </w:r>
      <w:r>
        <w:rPr>
          <w:rFonts w:ascii="宋体" w:hAnsi="宋体"/>
          <w:color w:val="auto"/>
          <w:szCs w:val="21"/>
          <w:highlight w:val="none"/>
        </w:rPr>
        <w:t>提供7×</w:t>
      </w:r>
      <w:r>
        <w:rPr>
          <w:rFonts w:hint="eastAsia" w:ascii="宋体" w:hAnsi="宋体"/>
          <w:color w:val="auto"/>
          <w:szCs w:val="21"/>
          <w:highlight w:val="none"/>
        </w:rPr>
        <w:t>24</w:t>
      </w:r>
      <w:r>
        <w:rPr>
          <w:rFonts w:ascii="宋体" w:hAnsi="宋体"/>
          <w:color w:val="auto"/>
          <w:szCs w:val="21"/>
          <w:highlight w:val="none"/>
        </w:rPr>
        <w:t>小时的电话客服服务</w:t>
      </w:r>
      <w:r>
        <w:rPr>
          <w:rFonts w:hint="eastAsia" w:ascii="宋体" w:hAnsi="宋体"/>
          <w:color w:val="auto"/>
          <w:szCs w:val="21"/>
          <w:highlight w:val="none"/>
        </w:rPr>
        <w:t>，丙方可就系统安装、产品选购、技术方案、简单系统故障等问题向乙方进行咨询。所谓7×24，就是指每周7天，每天24小时响应。</w:t>
      </w:r>
    </w:p>
    <w:p w14:paraId="2C5DFF6D">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（三）、乙方提供的</w:t>
      </w:r>
      <w:r>
        <w:rPr>
          <w:rFonts w:ascii="宋体" w:hAnsi="宋体"/>
          <w:color w:val="auto"/>
          <w:szCs w:val="21"/>
          <w:highlight w:val="none"/>
        </w:rPr>
        <w:t>所有</w:t>
      </w:r>
      <w:r>
        <w:rPr>
          <w:rFonts w:hint="eastAsia" w:ascii="宋体" w:hAnsi="宋体"/>
          <w:color w:val="auto"/>
          <w:szCs w:val="21"/>
          <w:highlight w:val="none"/>
        </w:rPr>
        <w:t>软件、硬件原厂免费保修</w:t>
      </w:r>
      <w:r>
        <w:rPr>
          <w:rFonts w:hint="eastAsia" w:ascii="宋体" w:hAnsi="宋体"/>
          <w:color w:val="auto"/>
          <w:szCs w:val="21"/>
          <w:highlight w:val="none"/>
          <w:lang w:val="en-US" w:eastAsia="zh-CN"/>
        </w:rPr>
        <w:t>至2031年12月31日</w:t>
      </w:r>
      <w:r>
        <w:rPr>
          <w:rFonts w:hint="eastAsia" w:ascii="宋体" w:hAnsi="宋体"/>
          <w:color w:val="auto"/>
          <w:szCs w:val="21"/>
          <w:highlight w:val="none"/>
        </w:rPr>
        <w:t>。保修期自甲、乙、丙三方共同签署《</w:t>
      </w:r>
      <w:r>
        <w:rPr>
          <w:rFonts w:hint="eastAsia" w:ascii="宋体" w:hAnsi="宋体" w:cs="宋体"/>
          <w:color w:val="auto"/>
          <w:szCs w:val="21"/>
          <w:highlight w:val="none"/>
        </w:rPr>
        <w:t>稳定运行一个月验收报告</w:t>
      </w:r>
      <w:r>
        <w:rPr>
          <w:rFonts w:hint="eastAsia" w:ascii="宋体" w:hAnsi="宋体"/>
          <w:color w:val="auto"/>
          <w:szCs w:val="21"/>
          <w:highlight w:val="none"/>
        </w:rPr>
        <w:t>》之日起计算。维保期内所有因软、硬件质量及服务问题而导致系统停止运行的，维保期将按停运天数（按24小时计算）相应延长。乙方在保修期内负责保修，排除故障，免费提供非操作不当及非外部原因造成的部件、配件的更换，设备的更换及维修以不影响系统的正常使用。保修期内设备2次维修后仍不能正常工作，乙方对设备进行免费更换。</w:t>
      </w:r>
    </w:p>
    <w:p w14:paraId="2ACD8435">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szCs w:val="21"/>
          <w:highlight w:val="none"/>
          <w:shd w:val="clear"/>
        </w:rPr>
        <w:t>（四）、</w:t>
      </w:r>
      <w:r>
        <w:rPr>
          <w:rFonts w:hint="eastAsia" w:ascii="宋体" w:hAnsi="宋体" w:eastAsia="宋体" w:cs="Times New Roman"/>
          <w:color w:val="auto"/>
          <w:kern w:val="2"/>
          <w:sz w:val="21"/>
          <w:szCs w:val="21"/>
          <w:highlight w:val="none"/>
          <w:lang w:val="en-US" w:eastAsia="zh-CN" w:bidi="ar"/>
        </w:rPr>
        <w:t>免费维保期内，乙方对丙方的故障申告响应规则：</w:t>
      </w:r>
    </w:p>
    <w:p w14:paraId="3B60E50B">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​1</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接到故障通知后30分钟内电话响应，给出远程解决方案；</w:t>
      </w:r>
    </w:p>
    <w:p w14:paraId="2BF54EA8">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​2</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远程无法解决的，非紧急情况2小时内派员到场，4小时内解决故障；</w:t>
      </w:r>
    </w:p>
    <w:p w14:paraId="657515E0">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​3</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紧急情况1小时内派员到场，3小时内解决故障；</w:t>
      </w:r>
    </w:p>
    <w:p w14:paraId="70FF2435">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​4</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每超时1小时到场/解决故障，乙方向丙方支付500元违约金，单日违约金上限5000元；当月超时累计超过3次的，丙方有权扣除质保金的10%；</w:t>
      </w:r>
    </w:p>
    <w:p w14:paraId="0F310C04">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eastAsia="宋体" w:cs="Times New Roman"/>
          <w:color w:val="auto"/>
          <w:kern w:val="2"/>
          <w:sz w:val="21"/>
          <w:szCs w:val="21"/>
          <w:highlight w:val="none"/>
          <w:lang w:val="en-US" w:eastAsia="zh-CN" w:bidi="ar"/>
        </w:rPr>
        <w:t>​5</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每季度对全系统做1次免费巡检，提交书面检测报告；每学期开学前7日内完成全系统排查，确保开学正常运行；</w:t>
      </w:r>
    </w:p>
    <w:p w14:paraId="746C6E76">
      <w:pPr>
        <w:spacing w:line="360" w:lineRule="auto"/>
        <w:ind w:left="0" w:leftChars="0" w:firstLine="420" w:firstLineChars="200"/>
        <w:rPr>
          <w:rFonts w:ascii="宋体" w:hAnsi="宋体" w:cs="宋体"/>
          <w:color w:val="auto"/>
          <w:szCs w:val="21"/>
          <w:highlight w:val="none"/>
          <w:shd w:val="clear" w:color="auto" w:fill="FFFFFF"/>
        </w:rPr>
      </w:pPr>
      <w:r>
        <w:rPr>
          <w:rFonts w:hint="eastAsia" w:ascii="宋体" w:hAnsi="宋体" w:eastAsia="宋体" w:cs="Times New Roman"/>
          <w:color w:val="auto"/>
          <w:kern w:val="2"/>
          <w:sz w:val="21"/>
          <w:szCs w:val="21"/>
          <w:highlight w:val="none"/>
          <w:lang w:val="en-US" w:eastAsia="zh-CN" w:bidi="ar"/>
        </w:rPr>
        <w:t>​6</w:t>
      </w:r>
      <w:r>
        <w:rPr>
          <w:rFonts w:hint="eastAsia" w:ascii="宋体" w:hAnsi="宋体" w:cs="Times New Roman"/>
          <w:color w:val="auto"/>
          <w:kern w:val="2"/>
          <w:sz w:val="21"/>
          <w:szCs w:val="21"/>
          <w:highlight w:val="none"/>
          <w:lang w:val="en-US" w:eastAsia="zh-CN" w:bidi="ar"/>
        </w:rPr>
        <w:t>、</w:t>
      </w:r>
      <w:r>
        <w:rPr>
          <w:rFonts w:hint="eastAsia" w:ascii="宋体" w:hAnsi="宋体" w:eastAsia="宋体" w:cs="Times New Roman"/>
          <w:color w:val="auto"/>
          <w:kern w:val="2"/>
          <w:sz w:val="21"/>
          <w:szCs w:val="21"/>
          <w:highlight w:val="none"/>
          <w:lang w:val="en-US" w:eastAsia="zh-CN" w:bidi="ar"/>
        </w:rPr>
        <w:t>设备经2次维修仍无法正常使用的，乙方应在7日内免费更换同型号全新设备，更换设备重新计算2年免费质保期。</w:t>
      </w:r>
    </w:p>
    <w:p w14:paraId="16FF6451">
      <w:pPr>
        <w:spacing w:line="360" w:lineRule="auto"/>
        <w:ind w:left="0" w:leftChars="0" w:firstLine="420" w:firstLineChars="200"/>
        <w:rPr>
          <w:rFonts w:ascii="宋体" w:hAnsi="宋体" w:cs="宋体"/>
          <w:color w:val="auto"/>
          <w:szCs w:val="21"/>
          <w:highlight w:val="none"/>
          <w:shd w:val="clear" w:color="auto" w:fill="FFFFFF"/>
        </w:rPr>
      </w:pPr>
      <w:r>
        <w:rPr>
          <w:rFonts w:hint="eastAsia" w:ascii="宋体" w:hAnsi="宋体" w:cs="宋体"/>
          <w:color w:val="auto"/>
          <w:szCs w:val="21"/>
          <w:highlight w:val="none"/>
          <w:shd w:val="clear" w:color="auto" w:fill="FFFFFF"/>
        </w:rPr>
        <w:t>（五）</w:t>
      </w:r>
      <w:r>
        <w:rPr>
          <w:rFonts w:ascii="宋体" w:hAnsi="宋体" w:cs="宋体"/>
          <w:color w:val="auto"/>
          <w:szCs w:val="21"/>
          <w:highlight w:val="none"/>
          <w:shd w:val="clear" w:color="auto" w:fill="FFFFFF"/>
        </w:rPr>
        <w:t>、</w:t>
      </w:r>
      <w:r>
        <w:rPr>
          <w:rFonts w:hint="eastAsia" w:ascii="宋体" w:hAnsi="宋体"/>
          <w:color w:val="auto"/>
          <w:szCs w:val="21"/>
          <w:highlight w:val="none"/>
        </w:rPr>
        <w:t>免费维保期</w:t>
      </w:r>
      <w:r>
        <w:rPr>
          <w:rFonts w:ascii="宋体" w:hAnsi="宋体" w:cs="宋体"/>
          <w:color w:val="auto"/>
          <w:szCs w:val="21"/>
          <w:highlight w:val="none"/>
          <w:shd w:val="clear" w:color="auto" w:fill="FFFFFF"/>
        </w:rPr>
        <w:t>，乙方应及时解决因甲方硬件设备升级等原因给软件应用带来的技术问题，免费提供补丁程序及技术支持服务等，保证甲方系统因上述原因升级后能正常运行。</w:t>
      </w:r>
    </w:p>
    <w:p w14:paraId="2505FADB">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（六）、乙方提供免费售后服务</w:t>
      </w:r>
      <w:bookmarkStart w:id="0" w:name="_GoBack"/>
      <w:r>
        <w:rPr>
          <w:rFonts w:hint="eastAsia" w:ascii="宋体" w:hAnsi="宋体"/>
          <w:color w:val="auto"/>
          <w:szCs w:val="21"/>
          <w:highlight w:val="none"/>
          <w:lang w:val="en-US" w:eastAsia="zh-CN"/>
        </w:rPr>
        <w:t>至2031年12月31日</w:t>
      </w:r>
      <w:r>
        <w:rPr>
          <w:rFonts w:hint="eastAsia" w:ascii="宋体" w:hAnsi="宋体" w:cs="宋体"/>
          <w:color w:val="auto"/>
          <w:szCs w:val="21"/>
          <w:highlight w:val="none"/>
        </w:rPr>
        <w:t>，如乙方未</w:t>
      </w:r>
      <w:bookmarkEnd w:id="0"/>
      <w:r>
        <w:rPr>
          <w:rFonts w:hint="eastAsia" w:ascii="宋体" w:hAnsi="宋体" w:cs="宋体"/>
          <w:color w:val="auto"/>
          <w:szCs w:val="21"/>
          <w:highlight w:val="none"/>
        </w:rPr>
        <w:t>能及时提供保修服务，丙方有权采取补救措施，费用和风险</w:t>
      </w:r>
      <w:r>
        <w:rPr>
          <w:rFonts w:hint="eastAsia" w:ascii="宋体" w:hAnsi="宋体" w:cs="宋体"/>
          <w:color w:val="auto"/>
          <w:szCs w:val="21"/>
          <w:highlight w:val="none"/>
          <w:lang w:val="en-US" w:eastAsia="zh-CN"/>
        </w:rPr>
        <w:t>全部</w:t>
      </w:r>
      <w:r>
        <w:rPr>
          <w:rFonts w:hint="eastAsia" w:ascii="宋体" w:hAnsi="宋体" w:cs="宋体"/>
          <w:color w:val="auto"/>
          <w:szCs w:val="21"/>
          <w:highlight w:val="none"/>
        </w:rPr>
        <w:t>由乙方承担。</w:t>
      </w:r>
    </w:p>
    <w:p w14:paraId="49666B82">
      <w:pPr>
        <w:spacing w:line="360" w:lineRule="auto"/>
        <w:ind w:left="0" w:leftChars="0" w:firstLine="420" w:firstLineChars="200"/>
        <w:rPr>
          <w:rFonts w:ascii="宋体" w:hAnsi="宋体" w:cs="宋体"/>
          <w:color w:val="auto"/>
          <w:szCs w:val="21"/>
          <w:highlight w:val="none"/>
        </w:rPr>
      </w:pPr>
      <w:r>
        <w:rPr>
          <w:rFonts w:hint="eastAsia" w:ascii="宋体" w:hAnsi="宋体"/>
          <w:color w:val="auto"/>
          <w:szCs w:val="21"/>
          <w:highlight w:val="none"/>
        </w:rPr>
        <w:t>（七）免费维保期，乙方应免费提供项目软件版本的升级服务，使系统保持最新版本。</w:t>
      </w:r>
    </w:p>
    <w:p w14:paraId="30A3FCF6">
      <w:pPr>
        <w:spacing w:line="360" w:lineRule="auto"/>
        <w:ind w:left="0" w:leftChars="0" w:firstLine="420" w:firstLineChars="200"/>
        <w:rPr>
          <w:rFonts w:ascii="宋体" w:hAnsi="宋体" w:cs="宋体"/>
          <w:color w:val="auto"/>
          <w:szCs w:val="21"/>
          <w:highlight w:val="none"/>
          <w:shd w:val="clear" w:color="auto" w:fill="FFFFFF"/>
          <w:lang w:val="zh-CN"/>
        </w:rPr>
      </w:pPr>
      <w:r>
        <w:rPr>
          <w:rFonts w:hint="eastAsia" w:ascii="宋体" w:hAnsi="宋体"/>
          <w:color w:val="auto"/>
          <w:szCs w:val="21"/>
          <w:highlight w:val="none"/>
        </w:rPr>
        <w:t>（八）项目免费维保期</w:t>
      </w:r>
      <w:r>
        <w:rPr>
          <w:rFonts w:ascii="宋体" w:hAnsi="宋体"/>
          <w:color w:val="auto"/>
          <w:szCs w:val="21"/>
          <w:highlight w:val="none"/>
        </w:rPr>
        <w:t>满</w:t>
      </w:r>
      <w:r>
        <w:rPr>
          <w:rFonts w:ascii="宋体" w:hAnsi="宋体" w:cs="宋体"/>
          <w:color w:val="auto"/>
          <w:szCs w:val="21"/>
          <w:highlight w:val="none"/>
          <w:shd w:val="clear" w:color="auto" w:fill="FFFFFF"/>
          <w:lang w:val="zh-CN"/>
        </w:rPr>
        <w:t>后，</w:t>
      </w:r>
      <w:r>
        <w:rPr>
          <w:rFonts w:hint="eastAsia" w:ascii="宋体" w:hAnsi="宋体" w:cs="宋体"/>
          <w:color w:val="auto"/>
          <w:szCs w:val="21"/>
          <w:highlight w:val="none"/>
          <w:shd w:val="clear" w:color="auto" w:fill="FFFFFF"/>
          <w:lang w:val="zh-CN"/>
        </w:rPr>
        <w:t>若甲方需要乙方的维保服务，在保证原维保质量的前提下，每年的维保费用</w:t>
      </w:r>
      <w:r>
        <w:rPr>
          <w:rFonts w:hint="eastAsia" w:ascii="宋体" w:hAnsi="宋体" w:cs="宋体"/>
          <w:color w:val="auto"/>
          <w:szCs w:val="21"/>
          <w:highlight w:val="none"/>
          <w:shd w:val="clear" w:color="auto" w:fill="FFFFFF"/>
          <w:lang w:val="en-US" w:eastAsia="zh-CN"/>
        </w:rPr>
        <w:t>不超过</w:t>
      </w:r>
      <w:r>
        <w:rPr>
          <w:rFonts w:hint="eastAsia" w:ascii="宋体" w:hAnsi="宋体" w:cs="宋体"/>
          <w:color w:val="auto"/>
          <w:szCs w:val="21"/>
          <w:highlight w:val="none"/>
          <w:shd w:val="clear" w:color="auto" w:fill="FFFFFF"/>
          <w:lang w:val="zh-CN"/>
        </w:rPr>
        <w:t>合同金额的</w:t>
      </w:r>
      <w:r>
        <w:rPr>
          <w:rFonts w:hint="eastAsia" w:ascii="宋体" w:hAnsi="宋体" w:cs="宋体"/>
          <w:color w:val="auto"/>
          <w:szCs w:val="21"/>
          <w:highlight w:val="none"/>
          <w:shd w:val="clear" w:color="auto" w:fill="FFFFFF"/>
          <w:lang w:val="en-US" w:eastAsia="zh-CN"/>
        </w:rPr>
        <w:t>5</w:t>
      </w:r>
      <w:r>
        <w:rPr>
          <w:rFonts w:hint="eastAsia" w:ascii="宋体" w:hAnsi="宋体" w:cs="宋体"/>
          <w:color w:val="auto"/>
          <w:szCs w:val="21"/>
          <w:highlight w:val="none"/>
          <w:shd w:val="clear" w:color="auto" w:fill="FFFFFF"/>
        </w:rPr>
        <w:t>%。</w:t>
      </w:r>
    </w:p>
    <w:p w14:paraId="471A5DE3">
      <w:pPr>
        <w:spacing w:line="360" w:lineRule="auto"/>
        <w:ind w:left="0" w:leftChars="0" w:firstLine="420" w:firstLineChars="200"/>
        <w:jc w:val="left"/>
        <w:rPr>
          <w:rFonts w:ascii="宋体" w:hAnsi="宋体"/>
          <w:strike w:val="0"/>
          <w:color w:val="auto"/>
          <w:szCs w:val="21"/>
          <w:highlight w:val="none"/>
        </w:rPr>
      </w:pPr>
      <w:r>
        <w:rPr>
          <w:rFonts w:hint="eastAsia" w:ascii="宋体" w:hAnsi="宋体"/>
          <w:strike w:val="0"/>
          <w:color w:val="auto"/>
          <w:szCs w:val="21"/>
          <w:highlight w:val="none"/>
        </w:rPr>
        <w:t>（九）服务考核：维保期满，丙方考核评价部门对乙方在免费维保期间的维保服务进行考核，填制《</w:t>
      </w:r>
      <w:r>
        <w:rPr>
          <w:rFonts w:hint="eastAsia" w:ascii="宋体" w:hAnsi="宋体"/>
          <w:strike w:val="0"/>
          <w:color w:val="auto"/>
          <w:szCs w:val="21"/>
          <w:highlight w:val="none"/>
          <w:lang w:val="en-US" w:eastAsia="zh-CN"/>
        </w:rPr>
        <w:t>终验收单</w:t>
      </w:r>
      <w:r>
        <w:rPr>
          <w:rFonts w:hint="eastAsia" w:ascii="宋体" w:hAnsi="宋体"/>
          <w:strike w:val="0"/>
          <w:color w:val="auto"/>
          <w:szCs w:val="21"/>
          <w:highlight w:val="none"/>
        </w:rPr>
        <w:t>》（维保阶段）(见附件</w:t>
      </w:r>
      <w:r>
        <w:rPr>
          <w:rFonts w:hint="eastAsia" w:ascii="宋体" w:hAnsi="宋体"/>
          <w:strike w:val="0"/>
          <w:color w:val="auto"/>
          <w:szCs w:val="21"/>
          <w:highlight w:val="none"/>
          <w:lang w:val="en-US" w:eastAsia="zh-CN"/>
        </w:rPr>
        <w:t>6</w:t>
      </w:r>
      <w:r>
        <w:rPr>
          <w:rFonts w:hint="eastAsia" w:ascii="宋体" w:hAnsi="宋体"/>
          <w:strike w:val="0"/>
          <w:color w:val="auto"/>
          <w:szCs w:val="21"/>
          <w:highlight w:val="none"/>
        </w:rPr>
        <w:t>），作为考核乙方履约情况及</w:t>
      </w:r>
      <w:r>
        <w:rPr>
          <w:rFonts w:hint="eastAsia" w:ascii="宋体" w:hAnsi="宋体"/>
          <w:strike w:val="0"/>
          <w:color w:val="auto"/>
          <w:szCs w:val="21"/>
          <w:highlight w:val="none"/>
          <w:lang w:val="en-US" w:eastAsia="zh-CN"/>
        </w:rPr>
        <w:t>履约保证金退回</w:t>
      </w:r>
      <w:r>
        <w:rPr>
          <w:rFonts w:hint="eastAsia" w:ascii="宋体" w:hAnsi="宋体"/>
          <w:strike w:val="0"/>
          <w:color w:val="auto"/>
          <w:szCs w:val="21"/>
          <w:highlight w:val="none"/>
        </w:rPr>
        <w:t>的依据。</w:t>
      </w:r>
    </w:p>
    <w:p w14:paraId="5DCA52BA">
      <w:pPr>
        <w:pStyle w:val="3"/>
        <w:ind w:left="0" w:leftChars="0"/>
        <w:rPr>
          <w:b w:val="0"/>
          <w:color w:val="auto"/>
          <w:sz w:val="21"/>
          <w:szCs w:val="21"/>
          <w:highlight w:val="none"/>
        </w:rPr>
      </w:pPr>
      <w:r>
        <w:rPr>
          <w:rFonts w:hint="eastAsia"/>
          <w:color w:val="auto"/>
          <w:sz w:val="21"/>
          <w:szCs w:val="21"/>
          <w:highlight w:val="none"/>
        </w:rPr>
        <w:t>九、合同价款的支付</w:t>
      </w:r>
    </w:p>
    <w:p w14:paraId="128FF5C8">
      <w:pPr>
        <w:pStyle w:val="26"/>
        <w:spacing w:line="360" w:lineRule="auto"/>
        <w:ind w:firstLine="420" w:firstLineChars="200"/>
        <w:rPr>
          <w:rFonts w:ascii="宋体" w:hAnsi="宋体" w:cs="宋体"/>
          <w:color w:val="auto"/>
          <w:kern w:val="0"/>
          <w:szCs w:val="21"/>
          <w:highlight w:val="none"/>
          <w:lang w:bidi="ar"/>
        </w:rPr>
      </w:pPr>
      <w:r>
        <w:rPr>
          <w:rFonts w:hint="eastAsia" w:ascii="宋体" w:hAnsi="宋体" w:cs="宋体"/>
          <w:color w:val="auto"/>
          <w:sz w:val="21"/>
          <w:szCs w:val="21"/>
          <w:highlight w:val="none"/>
        </w:rPr>
        <w:t>（一）付款方式：</w:t>
      </w:r>
      <w:r>
        <w:rPr>
          <w:rFonts w:ascii="宋体" w:hAnsi="宋体" w:cs="宋体"/>
          <w:color w:val="auto"/>
          <w:sz w:val="21"/>
          <w:szCs w:val="21"/>
          <w:highlight w:val="none"/>
        </w:rPr>
        <w:t>本</w:t>
      </w:r>
      <w:r>
        <w:rPr>
          <w:rFonts w:hint="eastAsia" w:ascii="宋体" w:hAnsi="宋体" w:cs="宋体"/>
          <w:color w:val="auto"/>
          <w:sz w:val="21"/>
          <w:szCs w:val="21"/>
          <w:highlight w:val="none"/>
        </w:rPr>
        <w:t>合同</w:t>
      </w:r>
      <w:r>
        <w:rPr>
          <w:rFonts w:ascii="宋体" w:hAnsi="宋体" w:cs="宋体"/>
          <w:color w:val="auto"/>
          <w:sz w:val="21"/>
          <w:szCs w:val="21"/>
          <w:highlight w:val="none"/>
        </w:rPr>
        <w:t>项下款项以人民币转账方式进行结算，支付至乙方指定的以下账户</w:t>
      </w:r>
      <w:r>
        <w:rPr>
          <w:rFonts w:hint="eastAsia" w:ascii="宋体" w:hAnsi="宋体" w:cs="宋体"/>
          <w:color w:val="auto"/>
          <w:sz w:val="21"/>
          <w:szCs w:val="21"/>
          <w:highlight w:val="none"/>
        </w:rPr>
        <w:t>。</w:t>
      </w:r>
    </w:p>
    <w:p w14:paraId="143D46A0">
      <w:pPr>
        <w:spacing w:line="480" w:lineRule="auto"/>
        <w:ind w:left="0" w:leftChars="0"/>
        <w:rPr>
          <w:rFonts w:hint="eastAsia" w:ascii="宋体" w:hAnsi="宋体" w:cs="宋体"/>
          <w:color w:val="auto"/>
          <w:szCs w:val="21"/>
          <w:highlight w:val="none"/>
        </w:rPr>
      </w:pPr>
      <w:r>
        <w:rPr>
          <w:rFonts w:hint="eastAsia" w:ascii="宋体" w:hAnsi="宋体" w:cs="宋体"/>
          <w:color w:val="auto"/>
          <w:szCs w:val="21"/>
          <w:highlight w:val="none"/>
        </w:rPr>
        <w:t>账户名称：</w:t>
      </w:r>
    </w:p>
    <w:p w14:paraId="657678A0">
      <w:pPr>
        <w:spacing w:line="480" w:lineRule="auto"/>
        <w:ind w:left="0" w:leftChars="0"/>
        <w:rPr>
          <w:rFonts w:ascii="宋体" w:hAnsi="宋体" w:cs="宋体"/>
          <w:color w:val="auto"/>
          <w:szCs w:val="21"/>
          <w:highlight w:val="none"/>
        </w:rPr>
      </w:pPr>
      <w:r>
        <w:rPr>
          <w:rFonts w:hint="eastAsia" w:ascii="宋体" w:hAnsi="宋体" w:cs="宋体"/>
          <w:color w:val="auto"/>
          <w:szCs w:val="21"/>
          <w:highlight w:val="none"/>
        </w:rPr>
        <w:t>开户银行：</w:t>
      </w:r>
    </w:p>
    <w:p w14:paraId="7E956C08">
      <w:pPr>
        <w:spacing w:line="480" w:lineRule="auto"/>
        <w:rPr>
          <w:color w:val="auto"/>
          <w:sz w:val="21"/>
          <w:szCs w:val="21"/>
          <w:highlight w:val="none"/>
        </w:rPr>
      </w:pPr>
      <w:r>
        <w:rPr>
          <w:rFonts w:hint="eastAsia" w:ascii="宋体" w:hAnsi="宋体" w:cs="宋体"/>
          <w:color w:val="auto"/>
          <w:szCs w:val="21"/>
          <w:highlight w:val="none"/>
        </w:rPr>
        <w:t>账    号：</w:t>
      </w:r>
    </w:p>
    <w:p w14:paraId="04734F24">
      <w:pPr>
        <w:numPr>
          <w:ilvl w:val="0"/>
          <w:numId w:val="1"/>
        </w:num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本合同生效后，按以下约定支付合同项下款项：</w:t>
      </w:r>
    </w:p>
    <w:p w14:paraId="4D6D70A2">
      <w:pPr>
        <w:numPr>
          <w:ilvl w:val="0"/>
          <w:numId w:val="0"/>
        </w:numPr>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付款方式：智慧学工系统安装调试完毕、经正式验收合格并稳定运行1个月后【15】个工作日内向乙方付总款的95%；余额5%作为质量保证金，质保金的起算日期为产品正式验收合格并稳定运行1个月后的第一个工作日，在【12】个月内无质量问题或其他扣款情形的，期满相关手续办理完毕后一次性无息付清。</w:t>
      </w:r>
    </w:p>
    <w:p w14:paraId="755C6C06">
      <w:pPr>
        <w:numPr>
          <w:ilvl w:val="0"/>
          <w:numId w:val="0"/>
        </w:numPr>
        <w:spacing w:line="360" w:lineRule="auto"/>
        <w:ind w:firstLine="420" w:firstLineChars="200"/>
        <w:rPr>
          <w:rFonts w:hint="eastAsia" w:ascii="宋体" w:hAnsi="宋体" w:cs="宋体"/>
          <w:color w:val="auto"/>
          <w:szCs w:val="21"/>
          <w:highlight w:val="none"/>
          <w:lang w:val="en-US" w:eastAsia="zh-CN"/>
        </w:rPr>
      </w:pPr>
      <w:r>
        <w:rPr>
          <w:rFonts w:hint="eastAsia" w:ascii="宋体" w:hAnsi="宋体" w:cs="宋体"/>
          <w:color w:val="auto"/>
          <w:szCs w:val="21"/>
          <w:highlight w:val="none"/>
          <w:lang w:val="en-US" w:eastAsia="zh-CN"/>
        </w:rPr>
        <w:t>付款采用转账形式，乙方在甲方付款前提供符合甲方要求的正规发票。</w:t>
      </w:r>
    </w:p>
    <w:p w14:paraId="20C9C24E">
      <w:pPr>
        <w:pStyle w:val="3"/>
        <w:ind w:left="0" w:leftChars="0"/>
        <w:rPr>
          <w:color w:val="auto"/>
          <w:sz w:val="21"/>
          <w:szCs w:val="21"/>
          <w:highlight w:val="none"/>
        </w:rPr>
      </w:pPr>
      <w:r>
        <w:rPr>
          <w:rFonts w:hint="eastAsia"/>
          <w:color w:val="auto"/>
          <w:sz w:val="21"/>
          <w:szCs w:val="21"/>
          <w:highlight w:val="none"/>
        </w:rPr>
        <w:t>十、知识产权与保密</w:t>
      </w:r>
    </w:p>
    <w:p w14:paraId="17EAAB1F">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（一）、乙方（及原厂商）保证，其根据本合同提供的软件及服务没有任何权利瑕疵，没有侵犯任何第三方权利，甲方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在使用该软件或服务的任何一部分时，</w:t>
      </w:r>
      <w:r>
        <w:rPr>
          <w:rFonts w:hint="eastAsia" w:ascii="宋体" w:hAnsi="宋体"/>
          <w:color w:val="auto"/>
          <w:sz w:val="21"/>
          <w:szCs w:val="21"/>
          <w:highlight w:val="none"/>
          <w:lang w:val="en-US" w:eastAsia="zh-CN"/>
        </w:rPr>
        <w:t>不会受到任何</w:t>
      </w:r>
      <w:r>
        <w:rPr>
          <w:rFonts w:hint="eastAsia" w:ascii="宋体" w:hAnsi="宋体"/>
          <w:color w:val="auto"/>
          <w:sz w:val="21"/>
          <w:szCs w:val="21"/>
          <w:highlight w:val="none"/>
        </w:rPr>
        <w:t>第三方提出的侵犯其权利等任何权利主张。如果任何人对甲方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使用该软件主张权利，由乙方负责处理一切纠纷及相关事宜。由此给甲方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造成的损失，由乙方</w:t>
      </w:r>
      <w:r>
        <w:rPr>
          <w:rFonts w:hint="eastAsia" w:ascii="宋体" w:hAnsi="宋体"/>
          <w:color w:val="auto"/>
          <w:sz w:val="21"/>
          <w:szCs w:val="21"/>
          <w:highlight w:val="none"/>
          <w:lang w:val="en-US" w:eastAsia="zh-CN"/>
        </w:rPr>
        <w:t>全额</w:t>
      </w:r>
      <w:r>
        <w:rPr>
          <w:rFonts w:hint="eastAsia" w:ascii="宋体" w:hAnsi="宋体"/>
          <w:color w:val="auto"/>
          <w:sz w:val="21"/>
          <w:szCs w:val="21"/>
          <w:highlight w:val="none"/>
        </w:rPr>
        <w:t>承担，其承担范围包括但不限于：赔偿费、诉讼费或仲裁费和</w:t>
      </w:r>
      <w:r>
        <w:rPr>
          <w:rFonts w:hint="eastAsia" w:ascii="宋体" w:hAnsi="宋体"/>
          <w:color w:val="auto"/>
          <w:sz w:val="21"/>
          <w:szCs w:val="21"/>
          <w:highlight w:val="none"/>
          <w:lang w:val="en-US" w:eastAsia="zh-CN"/>
        </w:rPr>
        <w:t>甲方或丙方因此支出的全部</w:t>
      </w:r>
      <w:r>
        <w:rPr>
          <w:rFonts w:hint="eastAsia" w:ascii="宋体" w:hAnsi="宋体"/>
          <w:color w:val="auto"/>
          <w:sz w:val="21"/>
          <w:szCs w:val="21"/>
          <w:highlight w:val="none"/>
        </w:rPr>
        <w:t>费用。</w:t>
      </w:r>
    </w:p>
    <w:p w14:paraId="7C9137C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w:t>
      </w:r>
      <w:r>
        <w:rPr>
          <w:rFonts w:ascii="宋体" w:hAnsi="宋体"/>
          <w:color w:val="auto"/>
          <w:sz w:val="21"/>
          <w:szCs w:val="21"/>
          <w:highlight w:val="none"/>
        </w:rPr>
        <w:t>自交货之日起甲方</w:t>
      </w:r>
      <w:r>
        <w:rPr>
          <w:rFonts w:hint="eastAsia" w:ascii="宋体" w:hAnsi="宋体"/>
          <w:color w:val="auto"/>
          <w:sz w:val="21"/>
          <w:szCs w:val="21"/>
          <w:highlight w:val="none"/>
          <w:lang w:val="en-US" w:eastAsia="zh-CN"/>
        </w:rPr>
        <w:t>及丙方共同</w:t>
      </w:r>
      <w:r>
        <w:rPr>
          <w:rFonts w:ascii="宋体" w:hAnsi="宋体"/>
          <w:color w:val="auto"/>
          <w:sz w:val="21"/>
          <w:szCs w:val="21"/>
          <w:highlight w:val="none"/>
        </w:rPr>
        <w:t>对所购软件享有非独占和不可转让的永久使用权。乙方</w:t>
      </w:r>
      <w:r>
        <w:rPr>
          <w:rFonts w:hint="eastAsia" w:ascii="宋体" w:hAnsi="宋体"/>
          <w:color w:val="auto"/>
          <w:sz w:val="21"/>
          <w:szCs w:val="21"/>
          <w:highlight w:val="none"/>
        </w:rPr>
        <w:t>（及原厂商）</w:t>
      </w:r>
      <w:r>
        <w:rPr>
          <w:rFonts w:ascii="宋体" w:hAnsi="宋体"/>
          <w:color w:val="auto"/>
          <w:sz w:val="21"/>
          <w:szCs w:val="21"/>
          <w:highlight w:val="none"/>
        </w:rPr>
        <w:t>保证其未向</w:t>
      </w:r>
      <w:r>
        <w:rPr>
          <w:rFonts w:hint="eastAsia" w:ascii="宋体" w:hAnsi="宋体"/>
          <w:color w:val="auto"/>
          <w:sz w:val="21"/>
          <w:szCs w:val="21"/>
          <w:highlight w:val="none"/>
          <w:lang w:val="en-US" w:eastAsia="zh-CN"/>
        </w:rPr>
        <w:t>其他</w:t>
      </w:r>
      <w:r>
        <w:rPr>
          <w:rFonts w:ascii="宋体" w:hAnsi="宋体"/>
          <w:color w:val="auto"/>
          <w:sz w:val="21"/>
          <w:szCs w:val="21"/>
          <w:highlight w:val="none"/>
        </w:rPr>
        <w:t>方授权本合同约定使用区域内的独占使用权,甲方</w:t>
      </w:r>
      <w:r>
        <w:rPr>
          <w:rFonts w:hint="eastAsia" w:ascii="宋体" w:hAnsi="宋体"/>
          <w:color w:val="auto"/>
          <w:sz w:val="21"/>
          <w:szCs w:val="21"/>
          <w:highlight w:val="none"/>
          <w:lang w:val="en-US" w:eastAsia="zh-CN"/>
        </w:rPr>
        <w:t>或丙方</w:t>
      </w:r>
      <w:r>
        <w:rPr>
          <w:rFonts w:ascii="宋体" w:hAnsi="宋体"/>
          <w:color w:val="auto"/>
          <w:sz w:val="21"/>
          <w:szCs w:val="21"/>
          <w:highlight w:val="none"/>
        </w:rPr>
        <w:t>使用所购</w:t>
      </w:r>
      <w:r>
        <w:rPr>
          <w:rFonts w:hint="eastAsia" w:ascii="宋体" w:hAnsi="宋体"/>
          <w:color w:val="auto"/>
          <w:sz w:val="21"/>
          <w:szCs w:val="21"/>
          <w:highlight w:val="none"/>
        </w:rPr>
        <w:t>软件</w:t>
      </w:r>
      <w:r>
        <w:rPr>
          <w:rFonts w:ascii="宋体" w:hAnsi="宋体"/>
          <w:color w:val="auto"/>
          <w:sz w:val="21"/>
          <w:szCs w:val="21"/>
          <w:highlight w:val="none"/>
        </w:rPr>
        <w:t>不存在与任何第三方的权利冲突。因</w:t>
      </w:r>
      <w:r>
        <w:rPr>
          <w:rFonts w:hint="eastAsia" w:ascii="宋体" w:hAnsi="宋体"/>
          <w:color w:val="auto"/>
          <w:sz w:val="21"/>
          <w:szCs w:val="21"/>
          <w:highlight w:val="none"/>
        </w:rPr>
        <w:t>上述</w:t>
      </w:r>
      <w:r>
        <w:rPr>
          <w:rFonts w:ascii="宋体" w:hAnsi="宋体"/>
          <w:color w:val="auto"/>
          <w:sz w:val="21"/>
          <w:szCs w:val="21"/>
          <w:highlight w:val="none"/>
        </w:rPr>
        <w:t>原因</w:t>
      </w:r>
      <w:r>
        <w:rPr>
          <w:rFonts w:hint="eastAsia" w:ascii="宋体" w:hAnsi="宋体"/>
          <w:color w:val="auto"/>
          <w:sz w:val="21"/>
          <w:szCs w:val="21"/>
          <w:highlight w:val="none"/>
          <w:lang w:val="en-US" w:eastAsia="zh-CN"/>
        </w:rPr>
        <w:t>或其它非甲方或丙方原因</w:t>
      </w:r>
      <w:r>
        <w:rPr>
          <w:rFonts w:ascii="宋体" w:hAnsi="宋体"/>
          <w:color w:val="auto"/>
          <w:sz w:val="21"/>
          <w:szCs w:val="21"/>
          <w:highlight w:val="none"/>
        </w:rPr>
        <w:t>导致本合同项下的软件使用许可权存在权利瑕疵,甲方</w:t>
      </w:r>
      <w:r>
        <w:rPr>
          <w:rFonts w:hint="default" w:ascii="宋体" w:hAnsi="宋体"/>
          <w:color w:val="auto"/>
          <w:sz w:val="21"/>
          <w:szCs w:val="21"/>
          <w:highlight w:val="none"/>
          <w:lang w:val="en-US" w:eastAsia="zh-CN"/>
        </w:rPr>
        <w:t>或丙方</w:t>
      </w:r>
      <w:r>
        <w:rPr>
          <w:rFonts w:ascii="宋体" w:hAnsi="宋体"/>
          <w:color w:val="auto"/>
          <w:sz w:val="21"/>
          <w:szCs w:val="21"/>
          <w:highlight w:val="none"/>
        </w:rPr>
        <w:t>可以单方解除合同,并向乙方主张</w:t>
      </w:r>
      <w:r>
        <w:rPr>
          <w:rFonts w:hint="default" w:ascii="宋体" w:hAnsi="宋体"/>
          <w:color w:val="auto"/>
          <w:sz w:val="21"/>
          <w:szCs w:val="21"/>
          <w:highlight w:val="none"/>
          <w:lang w:val="en-US" w:eastAsia="zh-CN"/>
        </w:rPr>
        <w:t>合同总价款的30%的</w:t>
      </w:r>
      <w:r>
        <w:rPr>
          <w:rFonts w:ascii="宋体" w:hAnsi="宋体"/>
          <w:color w:val="auto"/>
          <w:sz w:val="21"/>
          <w:szCs w:val="21"/>
          <w:highlight w:val="none"/>
        </w:rPr>
        <w:t>损失赔偿。</w:t>
      </w:r>
    </w:p>
    <w:p w14:paraId="0E460E4C">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（三）、甲乙</w:t>
      </w:r>
      <w:r>
        <w:rPr>
          <w:rFonts w:hint="eastAsia" w:ascii="宋体" w:hAnsi="宋体"/>
          <w:color w:val="auto"/>
          <w:sz w:val="21"/>
          <w:szCs w:val="21"/>
          <w:highlight w:val="none"/>
          <w:lang w:val="en-US" w:eastAsia="zh-CN"/>
        </w:rPr>
        <w:t>丙三</w:t>
      </w:r>
      <w:r>
        <w:rPr>
          <w:rFonts w:hint="eastAsia" w:ascii="宋体" w:hAnsi="宋体"/>
          <w:color w:val="auto"/>
          <w:sz w:val="21"/>
          <w:szCs w:val="21"/>
          <w:highlight w:val="none"/>
        </w:rPr>
        <w:t>方（原厂商）应保守在缔结和履行合同过程中获知的</w:t>
      </w:r>
      <w:r>
        <w:rPr>
          <w:rFonts w:hint="eastAsia" w:ascii="宋体" w:hAnsi="宋体"/>
          <w:color w:val="auto"/>
          <w:sz w:val="21"/>
          <w:szCs w:val="21"/>
          <w:highlight w:val="none"/>
          <w:lang w:val="en-US" w:eastAsia="zh-CN"/>
        </w:rPr>
        <w:t>任一方</w:t>
      </w:r>
      <w:r>
        <w:rPr>
          <w:rFonts w:hint="eastAsia" w:ascii="宋体" w:hAnsi="宋体"/>
          <w:color w:val="auto"/>
          <w:sz w:val="21"/>
          <w:szCs w:val="21"/>
          <w:highlight w:val="none"/>
        </w:rPr>
        <w:t>内部保密信息，除</w:t>
      </w:r>
      <w:r>
        <w:rPr>
          <w:rFonts w:hint="eastAsia" w:ascii="宋体" w:hAnsi="宋体"/>
          <w:color w:val="auto"/>
          <w:sz w:val="21"/>
          <w:szCs w:val="21"/>
          <w:highlight w:val="none"/>
          <w:lang w:val="en-US" w:eastAsia="zh-CN"/>
        </w:rPr>
        <w:t>各方</w:t>
      </w:r>
      <w:r>
        <w:rPr>
          <w:rFonts w:hint="eastAsia" w:ascii="宋体" w:hAnsi="宋体"/>
          <w:color w:val="auto"/>
          <w:sz w:val="21"/>
          <w:szCs w:val="21"/>
          <w:highlight w:val="none"/>
        </w:rPr>
        <w:t>（原厂商）履行合同义务的必要或有法律、法规规定应披露的之外，不得以任何方式向</w:t>
      </w:r>
      <w:r>
        <w:rPr>
          <w:rFonts w:hint="eastAsia" w:ascii="宋体" w:hAnsi="宋体"/>
          <w:color w:val="auto"/>
          <w:sz w:val="21"/>
          <w:szCs w:val="21"/>
          <w:highlight w:val="none"/>
          <w:lang w:val="en-US" w:eastAsia="zh-CN"/>
        </w:rPr>
        <w:t>任何人</w:t>
      </w:r>
      <w:r>
        <w:rPr>
          <w:rFonts w:hint="eastAsia" w:ascii="宋体" w:hAnsi="宋体"/>
          <w:color w:val="auto"/>
          <w:sz w:val="21"/>
          <w:szCs w:val="21"/>
          <w:highlight w:val="none"/>
        </w:rPr>
        <w:t>披露和不正当使用，否则，应当赔偿因泄露保密信息给</w:t>
      </w:r>
      <w:r>
        <w:rPr>
          <w:rFonts w:hint="eastAsia" w:ascii="宋体" w:hAnsi="宋体"/>
          <w:color w:val="auto"/>
          <w:sz w:val="21"/>
          <w:szCs w:val="21"/>
          <w:highlight w:val="none"/>
          <w:lang w:val="en-US" w:eastAsia="zh-CN"/>
        </w:rPr>
        <w:t>守约方</w:t>
      </w:r>
      <w:r>
        <w:rPr>
          <w:rFonts w:hint="eastAsia" w:ascii="宋体" w:hAnsi="宋体"/>
          <w:color w:val="auto"/>
          <w:sz w:val="21"/>
          <w:szCs w:val="21"/>
          <w:highlight w:val="none"/>
        </w:rPr>
        <w:t>造成的损失。本合同的无效、被撤销、解除、变更或终止等均不影响本条的效力。</w:t>
      </w:r>
    </w:p>
    <w:p w14:paraId="67B8C265">
      <w:pPr>
        <w:pStyle w:val="26"/>
        <w:snapToGrid/>
        <w:spacing w:line="360" w:lineRule="auto"/>
        <w:ind w:left="0" w:leftChars="0"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（四）、如知悉与本项目相关的第三方侵害甲方</w:t>
      </w:r>
      <w:r>
        <w:rPr>
          <w:rFonts w:hint="eastAsia" w:ascii="宋体" w:hAnsi="宋体"/>
          <w:color w:val="auto"/>
          <w:sz w:val="21"/>
          <w:szCs w:val="21"/>
          <w:highlight w:val="none"/>
          <w:lang w:val="en-US" w:eastAsia="zh-CN"/>
        </w:rPr>
        <w:t>及丙方</w:t>
      </w:r>
      <w:r>
        <w:rPr>
          <w:rFonts w:hint="eastAsia" w:ascii="宋体" w:hAnsi="宋体"/>
          <w:color w:val="auto"/>
          <w:sz w:val="21"/>
          <w:szCs w:val="21"/>
          <w:highlight w:val="none"/>
        </w:rPr>
        <w:t>知识产权及保密信息的行为，乙方有义务提供线索并配合甲方进行调查取证，协助工商、司法机关查处侵权行为。</w:t>
      </w:r>
    </w:p>
    <w:p w14:paraId="52DFFF19">
      <w:pPr>
        <w:pStyle w:val="12"/>
        <w:ind w:firstLine="420" w:firstLineChars="200"/>
        <w:rPr>
          <w:rFonts w:hint="eastAsia" w:hAnsi="宋体"/>
          <w:color w:val="auto"/>
          <w:sz w:val="21"/>
          <w:szCs w:val="21"/>
          <w:highlight w:val="none"/>
          <w:lang w:val="en-US" w:eastAsia="zh-CN"/>
        </w:rPr>
      </w:pPr>
      <w:r>
        <w:rPr>
          <w:rFonts w:hint="eastAsia" w:ascii="宋体" w:hAnsi="宋体"/>
          <w:color w:val="auto"/>
          <w:sz w:val="21"/>
          <w:szCs w:val="21"/>
          <w:highlight w:val="none"/>
        </w:rPr>
        <w:t>（</w:t>
      </w:r>
      <w:r>
        <w:rPr>
          <w:rFonts w:hint="eastAsia" w:hAnsi="宋体"/>
          <w:color w:val="auto"/>
          <w:sz w:val="21"/>
          <w:szCs w:val="21"/>
          <w:highlight w:val="none"/>
          <w:lang w:val="en-US" w:eastAsia="zh-CN"/>
        </w:rPr>
        <w:t>五</w:t>
      </w:r>
      <w:r>
        <w:rPr>
          <w:rFonts w:hint="eastAsia" w:ascii="宋体" w:hAnsi="宋体"/>
          <w:color w:val="auto"/>
          <w:sz w:val="21"/>
          <w:szCs w:val="21"/>
          <w:highlight w:val="none"/>
        </w:rPr>
        <w:t>）</w:t>
      </w:r>
      <w:r>
        <w:rPr>
          <w:rFonts w:hint="eastAsia" w:hAnsi="宋体"/>
          <w:color w:val="auto"/>
          <w:sz w:val="21"/>
          <w:szCs w:val="21"/>
          <w:highlight w:val="none"/>
          <w:lang w:eastAsia="zh-CN"/>
        </w:rPr>
        <w:t>、</w:t>
      </w:r>
      <w:r>
        <w:rPr>
          <w:rFonts w:hint="eastAsia" w:hAnsi="宋体"/>
          <w:color w:val="auto"/>
          <w:sz w:val="21"/>
          <w:szCs w:val="21"/>
          <w:highlight w:val="none"/>
          <w:lang w:val="en-US" w:eastAsia="zh-CN"/>
        </w:rPr>
        <w:t>数据安全：</w:t>
      </w:r>
    </w:p>
    <w:p w14:paraId="531ACA13">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1、</w:t>
      </w:r>
      <w:r>
        <w:rPr>
          <w:rFonts w:hint="eastAsia" w:ascii="宋体" w:hAnsi="宋体" w:eastAsia="宋体" w:cs="Times New Roman"/>
          <w:color w:val="auto"/>
          <w:kern w:val="2"/>
          <w:sz w:val="21"/>
          <w:szCs w:val="21"/>
          <w:highlight w:val="none"/>
          <w:lang w:val="en-US" w:eastAsia="zh-CN" w:bidi="ar-SA"/>
        </w:rPr>
        <w:t>乙方保证本项目系统完全符合《个人信息保护法》《人脸识别技术应用安全管理规定》等法律法规要求，具备完善的数据安全保护机制，确保人脸数据全生命周期安全。​</w:t>
      </w:r>
    </w:p>
    <w:p w14:paraId="65E6AF2D">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2、</w:t>
      </w:r>
      <w:r>
        <w:rPr>
          <w:rFonts w:hint="eastAsia" w:ascii="宋体" w:hAnsi="宋体" w:eastAsia="宋体" w:cs="Times New Roman"/>
          <w:color w:val="auto"/>
          <w:kern w:val="2"/>
          <w:sz w:val="21"/>
          <w:szCs w:val="21"/>
          <w:highlight w:val="none"/>
          <w:lang w:val="en-US" w:eastAsia="zh-CN" w:bidi="ar-SA"/>
        </w:rPr>
        <w:t>乙方仅可为本项目履约之目的处理人脸数据，不得泄露、篡改、毁损、出售、非法向他人提供人脸数据，不得超出授权范围处理数据。</w:t>
      </w:r>
    </w:p>
    <w:p w14:paraId="62E94D2D">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3、</w:t>
      </w:r>
      <w:r>
        <w:rPr>
          <w:rFonts w:hint="eastAsia" w:ascii="宋体" w:hAnsi="宋体" w:eastAsia="宋体" w:cs="Times New Roman"/>
          <w:color w:val="auto"/>
          <w:kern w:val="2"/>
          <w:sz w:val="21"/>
          <w:szCs w:val="21"/>
          <w:highlight w:val="none"/>
          <w:lang w:val="en-US" w:eastAsia="zh-CN" w:bidi="ar-SA"/>
        </w:rPr>
        <w:t>发生数据安全事件时，乙方应立即采取应急处置措施，第一时间通知甲丙双方，配合监管部门调查，并承担全部法律责任。​</w:t>
      </w:r>
    </w:p>
    <w:p w14:paraId="76E70992">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4、</w:t>
      </w:r>
      <w:r>
        <w:rPr>
          <w:rFonts w:hint="eastAsia" w:ascii="宋体" w:hAnsi="宋体" w:eastAsia="宋体" w:cs="Times New Roman"/>
          <w:color w:val="auto"/>
          <w:kern w:val="2"/>
          <w:sz w:val="21"/>
          <w:szCs w:val="21"/>
          <w:highlight w:val="none"/>
          <w:lang w:val="en-US" w:eastAsia="zh-CN" w:bidi="ar-SA"/>
        </w:rPr>
        <w:t>乙方应配合丙方完成数据安全合规备案、监管检查，提供所需的全部资料和技术支持。</w:t>
      </w:r>
    </w:p>
    <w:p w14:paraId="73ADD1DB">
      <w:pPr>
        <w:keepNext w:val="0"/>
        <w:keepLines w:val="0"/>
        <w:widowControl/>
        <w:suppressLineNumbers w:val="0"/>
        <w:spacing w:line="360" w:lineRule="auto"/>
        <w:ind w:firstLine="420" w:firstLineChars="200"/>
        <w:jc w:val="left"/>
        <w:rPr>
          <w:rFonts w:hint="eastAsia" w:ascii="宋体" w:hAnsi="宋体"/>
          <w:color w:val="auto"/>
          <w:szCs w:val="21"/>
          <w:highlight w:val="none"/>
        </w:rPr>
      </w:pPr>
      <w:r>
        <w:rPr>
          <w:rFonts w:hint="eastAsia" w:ascii="宋体" w:hAnsi="宋体" w:cs="Times New Roman"/>
          <w:color w:val="auto"/>
          <w:kern w:val="2"/>
          <w:sz w:val="21"/>
          <w:szCs w:val="21"/>
          <w:highlight w:val="none"/>
          <w:lang w:val="en-US" w:eastAsia="zh-CN" w:bidi="ar-SA"/>
        </w:rPr>
        <w:t>5、</w:t>
      </w:r>
      <w:r>
        <w:rPr>
          <w:rFonts w:hint="eastAsia" w:ascii="宋体" w:hAnsi="宋体" w:eastAsia="宋体" w:cs="Times New Roman"/>
          <w:color w:val="auto"/>
          <w:kern w:val="2"/>
          <w:sz w:val="21"/>
          <w:szCs w:val="21"/>
          <w:highlight w:val="none"/>
          <w:lang w:val="en-US" w:eastAsia="zh-CN" w:bidi="ar-SA"/>
        </w:rPr>
        <w:t>乙方违反数据安全约定的，丙方有权要求乙方立即整改，甲方有权暂停付款；造成数据泄露、监管处罚、师生索赔的，乙方应承担全部法律责任，全额赔偿甲丙双方的全部损失（包括但不限于赔偿金、罚款、律师费、商誉损失等），同时甲丙有权解除合同，乙方应</w:t>
      </w:r>
      <w:r>
        <w:rPr>
          <w:rFonts w:hint="eastAsia" w:ascii="宋体" w:hAnsi="宋体" w:cs="Times New Roman"/>
          <w:color w:val="auto"/>
          <w:kern w:val="2"/>
          <w:sz w:val="21"/>
          <w:szCs w:val="21"/>
          <w:highlight w:val="none"/>
          <w:lang w:val="en-US" w:eastAsia="zh-CN" w:bidi="ar-SA"/>
        </w:rPr>
        <w:t>向丙方</w:t>
      </w:r>
      <w:r>
        <w:rPr>
          <w:rFonts w:hint="eastAsia" w:ascii="宋体" w:hAnsi="宋体" w:eastAsia="宋体" w:cs="Times New Roman"/>
          <w:color w:val="auto"/>
          <w:kern w:val="2"/>
          <w:sz w:val="21"/>
          <w:szCs w:val="21"/>
          <w:highlight w:val="none"/>
          <w:lang w:val="en-US" w:eastAsia="zh-CN" w:bidi="ar-SA"/>
        </w:rPr>
        <w:t>支付合同总价款20%的违约金。</w:t>
      </w:r>
    </w:p>
    <w:p w14:paraId="471CDBA6">
      <w:pPr>
        <w:pStyle w:val="3"/>
        <w:ind w:left="0" w:leftChars="0"/>
        <w:rPr>
          <w:color w:val="auto"/>
          <w:sz w:val="21"/>
          <w:szCs w:val="21"/>
          <w:highlight w:val="none"/>
        </w:rPr>
      </w:pPr>
      <w:r>
        <w:rPr>
          <w:rFonts w:hint="eastAsia"/>
          <w:color w:val="auto"/>
          <w:sz w:val="21"/>
          <w:szCs w:val="21"/>
          <w:highlight w:val="none"/>
        </w:rPr>
        <w:t>十一、违约责任</w:t>
      </w:r>
    </w:p>
    <w:p w14:paraId="671DCE2C">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一）、如果乙方未按合同约定的期限完成设备到货、安装、调试和提供服务（由于客观原因，比如安装条件不具备、需求变化等等，导致乙方无法按期安装调试完成的部分，经甲方、丙方有权人同意后工期可顺延），应</w:t>
      </w:r>
      <w:r>
        <w:rPr>
          <w:rFonts w:hint="eastAsia" w:ascii="宋体" w:hAnsi="宋体" w:cs="宋体"/>
          <w:color w:val="auto"/>
          <w:szCs w:val="21"/>
          <w:highlight w:val="none"/>
          <w:lang w:val="en-US" w:eastAsia="zh-CN"/>
        </w:rPr>
        <w:t>分别</w:t>
      </w:r>
      <w:r>
        <w:rPr>
          <w:rFonts w:hint="eastAsia" w:ascii="宋体" w:hAnsi="宋体" w:cs="宋体"/>
          <w:color w:val="auto"/>
          <w:szCs w:val="21"/>
          <w:highlight w:val="none"/>
        </w:rPr>
        <w:t>向甲方</w:t>
      </w:r>
      <w:r>
        <w:rPr>
          <w:rFonts w:hint="eastAsia" w:ascii="宋体" w:hAnsi="宋体" w:cs="宋体"/>
          <w:color w:val="auto"/>
          <w:szCs w:val="21"/>
          <w:highlight w:val="none"/>
          <w:lang w:val="en-US" w:eastAsia="zh-CN"/>
        </w:rPr>
        <w:t>和丙方</w:t>
      </w:r>
      <w:r>
        <w:rPr>
          <w:rFonts w:hint="eastAsia" w:ascii="宋体" w:hAnsi="宋体" w:cs="宋体"/>
          <w:color w:val="auto"/>
          <w:szCs w:val="21"/>
          <w:highlight w:val="none"/>
        </w:rPr>
        <w:t xml:space="preserve">支付违约金，违约金按合同价款日1‰计收，从合同价款中扣除。 </w:t>
      </w:r>
    </w:p>
    <w:p w14:paraId="7C97120B">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二）、乙方因产品包装不符合合同规定，必须返修或重新包装的，乙方应负责返修或重新包装，并承担支付的费用。丙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3D7CAB22">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（三）、乙方应对其所提供的货物承担所有权</w:t>
      </w:r>
      <w:r>
        <w:rPr>
          <w:rFonts w:hint="eastAsia" w:ascii="宋体" w:hAnsi="宋体" w:cs="宋体"/>
          <w:color w:val="auto"/>
          <w:szCs w:val="21"/>
          <w:highlight w:val="none"/>
          <w:lang w:val="en-US" w:eastAsia="zh-CN"/>
        </w:rPr>
        <w:t>及其它合法权利</w:t>
      </w:r>
      <w:r>
        <w:rPr>
          <w:rFonts w:hint="eastAsia" w:ascii="宋体" w:hAnsi="宋体" w:cs="宋体"/>
          <w:color w:val="auto"/>
          <w:szCs w:val="21"/>
          <w:highlight w:val="none"/>
        </w:rPr>
        <w:t>担保责任，并应保证丙方在中华人民共和国内使用该货物时不侵犯第三人的</w:t>
      </w:r>
      <w:r>
        <w:rPr>
          <w:rFonts w:hint="eastAsia" w:ascii="宋体" w:hAnsi="宋体" w:cs="宋体"/>
          <w:color w:val="auto"/>
          <w:szCs w:val="21"/>
          <w:highlight w:val="none"/>
          <w:lang w:val="en-US" w:eastAsia="zh-CN"/>
        </w:rPr>
        <w:t>在先权利及</w:t>
      </w:r>
      <w:r>
        <w:rPr>
          <w:rFonts w:hint="eastAsia" w:ascii="宋体" w:hAnsi="宋体" w:cs="宋体"/>
          <w:color w:val="auto"/>
          <w:szCs w:val="21"/>
          <w:highlight w:val="none"/>
        </w:rPr>
        <w:t>知识产权</w:t>
      </w:r>
      <w:r>
        <w:rPr>
          <w:rFonts w:hint="eastAsia" w:ascii="宋体" w:hAnsi="宋体" w:cs="宋体"/>
          <w:color w:val="auto"/>
          <w:szCs w:val="21"/>
          <w:highlight w:val="none"/>
          <w:lang w:eastAsia="zh-CN"/>
        </w:rPr>
        <w:t>，</w:t>
      </w:r>
      <w:r>
        <w:rPr>
          <w:rFonts w:hint="eastAsia" w:ascii="宋体" w:hAnsi="宋体" w:cs="宋体"/>
          <w:color w:val="auto"/>
          <w:szCs w:val="21"/>
          <w:highlight w:val="none"/>
        </w:rPr>
        <w:t>否则乙方应承担由此引起的一切法律责任及费用</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并向丙方支付合同总价款的【5】%作为违约金，违约金不足以弥补丙方损失的，由乙方补足</w:t>
      </w:r>
      <w:r>
        <w:rPr>
          <w:rFonts w:hint="eastAsia" w:ascii="宋体" w:hAnsi="宋体" w:cs="宋体"/>
          <w:color w:val="auto"/>
          <w:szCs w:val="21"/>
          <w:highlight w:val="none"/>
        </w:rPr>
        <w:t>。</w:t>
      </w:r>
    </w:p>
    <w:p w14:paraId="28E97E4D">
      <w:pPr>
        <w:spacing w:line="360" w:lineRule="auto"/>
        <w:ind w:left="0" w:leftChars="0" w:firstLine="420" w:firstLineChars="200"/>
        <w:rPr>
          <w:rFonts w:ascii="宋体" w:hAnsi="宋体" w:cs="宋体"/>
          <w:color w:val="auto"/>
          <w:szCs w:val="21"/>
          <w:highlight w:val="none"/>
        </w:rPr>
      </w:pPr>
      <w:r>
        <w:rPr>
          <w:rFonts w:hint="eastAsia" w:ascii="宋体" w:hAnsi="宋体" w:cs="宋体"/>
          <w:color w:val="auto"/>
          <w:szCs w:val="21"/>
          <w:highlight w:val="none"/>
        </w:rPr>
        <w:t>（四）、合同的任何一方未经另外两方同意而单方面终止合同的，应向另外两方分别赔偿相当于本合同总价款 5% 违约金。</w:t>
      </w:r>
    </w:p>
    <w:p w14:paraId="3EB7575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w:t>
      </w:r>
      <w:r>
        <w:rPr>
          <w:rFonts w:ascii="宋体" w:hAnsi="宋体"/>
          <w:color w:val="auto"/>
          <w:sz w:val="21"/>
          <w:szCs w:val="21"/>
          <w:highlight w:val="none"/>
        </w:rPr>
        <w:t>甲方不能按时付款的，须经乙方书面同意，否则，每逾期1天（壹天）应向乙方偿付应付金额的1‰（千分之一）的违约金</w:t>
      </w:r>
      <w:r>
        <w:rPr>
          <w:rFonts w:hint="eastAsia" w:ascii="宋体" w:hAnsi="宋体"/>
          <w:color w:val="auto"/>
          <w:sz w:val="21"/>
          <w:szCs w:val="21"/>
          <w:highlight w:val="none"/>
        </w:rPr>
        <w:t>。</w:t>
      </w:r>
    </w:p>
    <w:p w14:paraId="326E06AD">
      <w:pPr>
        <w:pStyle w:val="26"/>
        <w:snapToGrid/>
        <w:spacing w:line="360" w:lineRule="auto"/>
        <w:ind w:left="0" w:leftChars="0" w:firstLine="420" w:firstLineChars="200"/>
        <w:jc w:val="left"/>
        <w:rPr>
          <w:rFonts w:ascii="宋体" w:hAnsi="宋体"/>
          <w:color w:val="auto"/>
          <w:sz w:val="21"/>
          <w:szCs w:val="21"/>
          <w:highlight w:val="none"/>
        </w:rPr>
      </w:pPr>
      <w:r>
        <w:rPr>
          <w:rFonts w:hint="eastAsia" w:ascii="宋体" w:hAnsi="宋体"/>
          <w:color w:val="auto"/>
          <w:sz w:val="21"/>
          <w:szCs w:val="21"/>
          <w:highlight w:val="none"/>
        </w:rPr>
        <w:t>（六）、</w:t>
      </w:r>
      <w:r>
        <w:rPr>
          <w:rFonts w:ascii="宋体" w:hAnsi="宋体"/>
          <w:color w:val="auto"/>
          <w:sz w:val="21"/>
          <w:szCs w:val="21"/>
          <w:highlight w:val="none"/>
        </w:rPr>
        <w:t>乙方不能按合同约定提供</w:t>
      </w:r>
      <w:r>
        <w:rPr>
          <w:rFonts w:hint="eastAsia" w:ascii="宋体" w:hAnsi="宋体"/>
          <w:color w:val="auto"/>
          <w:sz w:val="21"/>
          <w:szCs w:val="21"/>
          <w:highlight w:val="none"/>
          <w:lang w:val="en-US" w:eastAsia="zh-CN"/>
        </w:rPr>
        <w:t>设备或</w:t>
      </w:r>
      <w:r>
        <w:rPr>
          <w:rFonts w:ascii="宋体" w:hAnsi="宋体"/>
          <w:color w:val="auto"/>
          <w:sz w:val="21"/>
          <w:szCs w:val="21"/>
          <w:highlight w:val="none"/>
        </w:rPr>
        <w:t>服务，或乙方提供的</w:t>
      </w:r>
      <w:r>
        <w:rPr>
          <w:rFonts w:hint="eastAsia" w:ascii="宋体" w:hAnsi="宋体"/>
          <w:color w:val="auto"/>
          <w:sz w:val="21"/>
          <w:szCs w:val="21"/>
          <w:highlight w:val="none"/>
          <w:lang w:val="en-US" w:eastAsia="zh-CN"/>
        </w:rPr>
        <w:t>设备和</w:t>
      </w:r>
      <w:r>
        <w:rPr>
          <w:rFonts w:ascii="宋体" w:hAnsi="宋体"/>
          <w:color w:val="auto"/>
          <w:sz w:val="21"/>
          <w:szCs w:val="21"/>
          <w:highlight w:val="none"/>
        </w:rPr>
        <w:t>服务质量达不到合同要求的，</w:t>
      </w:r>
      <w:r>
        <w:rPr>
          <w:rFonts w:hint="eastAsia" w:ascii="宋体" w:hAnsi="宋体"/>
          <w:color w:val="auto"/>
          <w:sz w:val="21"/>
          <w:szCs w:val="21"/>
          <w:highlight w:val="none"/>
          <w:lang w:val="en-US" w:eastAsia="zh-CN"/>
        </w:rPr>
        <w:t>乙方应按甲方或丙方要求承担继续履行、更换、修复等责任，同时乙方应分别向</w:t>
      </w:r>
      <w:r>
        <w:rPr>
          <w:rFonts w:ascii="宋体" w:hAnsi="宋体"/>
          <w:color w:val="auto"/>
          <w:sz w:val="21"/>
          <w:szCs w:val="21"/>
          <w:highlight w:val="none"/>
        </w:rPr>
        <w:t>甲方</w:t>
      </w:r>
      <w:r>
        <w:rPr>
          <w:rFonts w:hint="eastAsia" w:ascii="宋体" w:hAnsi="宋体"/>
          <w:color w:val="auto"/>
          <w:sz w:val="21"/>
          <w:szCs w:val="21"/>
          <w:highlight w:val="none"/>
          <w:lang w:val="en-US" w:eastAsia="zh-CN"/>
        </w:rPr>
        <w:t>和丙方支付</w:t>
      </w:r>
      <w:r>
        <w:rPr>
          <w:rFonts w:ascii="宋体" w:hAnsi="宋体"/>
          <w:color w:val="auto"/>
          <w:sz w:val="21"/>
          <w:szCs w:val="21"/>
          <w:highlight w:val="none"/>
        </w:rPr>
        <w:t>合同总金额</w:t>
      </w:r>
      <w:r>
        <w:rPr>
          <w:rFonts w:hint="eastAsia" w:ascii="宋体" w:hAnsi="宋体"/>
          <w:color w:val="auto"/>
          <w:sz w:val="21"/>
          <w:szCs w:val="21"/>
          <w:highlight w:val="none"/>
          <w:lang w:val="en-US" w:eastAsia="zh-CN"/>
        </w:rPr>
        <w:t>1</w:t>
      </w:r>
      <w:r>
        <w:rPr>
          <w:rFonts w:hint="eastAsia" w:ascii="宋体" w:hAnsi="宋体"/>
          <w:color w:val="auto"/>
          <w:sz w:val="21"/>
          <w:szCs w:val="21"/>
          <w:highlight w:val="none"/>
        </w:rPr>
        <w:t>5</w:t>
      </w:r>
      <w:r>
        <w:rPr>
          <w:rFonts w:ascii="宋体" w:hAnsi="宋体"/>
          <w:color w:val="auto"/>
          <w:sz w:val="21"/>
          <w:szCs w:val="21"/>
          <w:highlight w:val="none"/>
        </w:rPr>
        <w:t>%的赔偿金。</w:t>
      </w:r>
    </w:p>
    <w:p w14:paraId="2CA51521">
      <w:pPr>
        <w:pStyle w:val="26"/>
        <w:snapToGrid/>
        <w:spacing w:line="360" w:lineRule="auto"/>
        <w:ind w:left="0" w:leftChars="0" w:firstLine="420" w:firstLineChars="200"/>
        <w:jc w:val="left"/>
        <w:rPr>
          <w:rFonts w:ascii="宋体" w:hAnsi="宋体"/>
          <w:color w:val="auto"/>
          <w:sz w:val="21"/>
          <w:szCs w:val="21"/>
          <w:highlight w:val="none"/>
        </w:rPr>
      </w:pPr>
      <w:r>
        <w:rPr>
          <w:rFonts w:hint="eastAsia" w:ascii="宋体" w:hAnsi="宋体"/>
          <w:color w:val="auto"/>
          <w:sz w:val="21"/>
          <w:szCs w:val="21"/>
          <w:highlight w:val="none"/>
        </w:rPr>
        <w:t>（七）、维保期内，乙方（及原厂商）未能按合同的约定提供修复</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维护等维保、售后</w:t>
      </w:r>
      <w:r>
        <w:rPr>
          <w:rFonts w:hint="eastAsia" w:ascii="宋体" w:hAnsi="宋体"/>
          <w:color w:val="auto"/>
          <w:sz w:val="21"/>
          <w:szCs w:val="21"/>
          <w:highlight w:val="none"/>
        </w:rPr>
        <w:t>服务或不能在承诺时间内修复故障，</w:t>
      </w:r>
      <w:r>
        <w:rPr>
          <w:rFonts w:hint="eastAsia" w:ascii="宋体" w:hAnsi="宋体"/>
          <w:color w:val="auto"/>
          <w:sz w:val="21"/>
          <w:szCs w:val="21"/>
          <w:highlight w:val="none"/>
          <w:lang w:val="en-US" w:eastAsia="zh-CN"/>
        </w:rPr>
        <w:t>乙方应承担违约责任。同时，</w:t>
      </w:r>
      <w:r>
        <w:rPr>
          <w:rFonts w:hint="eastAsia" w:ascii="宋体" w:hAnsi="宋体"/>
          <w:color w:val="auto"/>
          <w:sz w:val="21"/>
          <w:szCs w:val="21"/>
          <w:highlight w:val="none"/>
        </w:rPr>
        <w:t>甲方</w:t>
      </w:r>
      <w:r>
        <w:rPr>
          <w:rFonts w:hint="eastAsia" w:ascii="宋体" w:hAnsi="宋体"/>
          <w:color w:val="auto"/>
          <w:sz w:val="21"/>
          <w:szCs w:val="21"/>
          <w:highlight w:val="none"/>
          <w:lang w:val="en-US" w:eastAsia="zh-CN"/>
        </w:rPr>
        <w:t>或丙方</w:t>
      </w:r>
      <w:r>
        <w:rPr>
          <w:rFonts w:hint="eastAsia" w:ascii="宋体" w:hAnsi="宋体"/>
          <w:color w:val="auto"/>
          <w:sz w:val="21"/>
          <w:szCs w:val="21"/>
          <w:highlight w:val="none"/>
        </w:rPr>
        <w:t>有权请第三方进行修复，由此造成的费用和损失由乙方</w:t>
      </w:r>
      <w:r>
        <w:rPr>
          <w:rFonts w:hint="eastAsia" w:ascii="宋体" w:hAnsi="宋体"/>
          <w:color w:val="auto"/>
          <w:sz w:val="21"/>
          <w:szCs w:val="21"/>
          <w:highlight w:val="none"/>
          <w:lang w:val="en-US" w:eastAsia="zh-CN"/>
        </w:rPr>
        <w:t>全额</w:t>
      </w:r>
      <w:r>
        <w:rPr>
          <w:rFonts w:hint="eastAsia" w:ascii="宋体" w:hAnsi="宋体"/>
          <w:color w:val="auto"/>
          <w:sz w:val="21"/>
          <w:szCs w:val="21"/>
          <w:highlight w:val="none"/>
        </w:rPr>
        <w:t>承担。</w:t>
      </w:r>
    </w:p>
    <w:p w14:paraId="1DE0A39A">
      <w:pPr>
        <w:pStyle w:val="26"/>
        <w:snapToGrid/>
        <w:spacing w:line="360" w:lineRule="auto"/>
        <w:ind w:left="0" w:leftChars="0"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（八）、</w:t>
      </w:r>
      <w:r>
        <w:rPr>
          <w:rFonts w:hint="eastAsia" w:ascii="宋体" w:hAnsi="宋体"/>
          <w:color w:val="auto"/>
          <w:sz w:val="21"/>
          <w:szCs w:val="21"/>
          <w:highlight w:val="none"/>
          <w:lang w:val="en-US" w:eastAsia="zh-CN"/>
        </w:rPr>
        <w:t>乙方应严格遵守《个人信息保护法》等规定，对人脸及其它个人信息数据应采取严格有效的加密、隔离等措施。若发生泄露、滥用、非法传输等情形，乙方应向丙方支付合同总价的30%作为违约金，并赔偿丙方的全部损失（该损失包括但不限于监管罚款、丙方承担的赔偿费用以及其它因此支出的费用等）。</w:t>
      </w:r>
    </w:p>
    <w:p w14:paraId="4C1EBF6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九</w:t>
      </w:r>
      <w:r>
        <w:rPr>
          <w:rFonts w:hint="eastAsia" w:ascii="宋体" w:hAnsi="宋体"/>
          <w:color w:val="auto"/>
          <w:sz w:val="21"/>
          <w:szCs w:val="21"/>
          <w:highlight w:val="none"/>
          <w:lang w:eastAsia="zh-CN"/>
        </w:rPr>
        <w:t>）、</w:t>
      </w:r>
      <w:r>
        <w:rPr>
          <w:rFonts w:hint="eastAsia" w:ascii="宋体" w:hAnsi="宋体"/>
          <w:color w:val="auto"/>
          <w:sz w:val="21"/>
          <w:szCs w:val="21"/>
          <w:highlight w:val="none"/>
        </w:rPr>
        <w:t>乙方（及原厂商）违约造成甲方的费用增加和损失，甲方有权从未支付的合同剩余款项中直接扣除。如未支付的合同剩余款项不足以弥补甲方上述费用和损失，乙方应按甲方要求向甲方支付不足部分款项。</w:t>
      </w:r>
    </w:p>
    <w:p w14:paraId="1019F6F6">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w:t>
      </w:r>
      <w:r>
        <w:rPr>
          <w:rFonts w:hint="eastAsia" w:ascii="宋体" w:hAnsi="宋体"/>
          <w:color w:val="auto"/>
          <w:szCs w:val="21"/>
          <w:highlight w:val="none"/>
          <w:lang w:val="en-US" w:eastAsia="zh-CN"/>
        </w:rPr>
        <w:t>十</w:t>
      </w:r>
      <w:r>
        <w:rPr>
          <w:rFonts w:hint="eastAsia" w:ascii="宋体" w:hAnsi="宋体"/>
          <w:color w:val="auto"/>
          <w:szCs w:val="21"/>
          <w:highlight w:val="none"/>
        </w:rPr>
        <w:t>）、</w:t>
      </w:r>
      <w:r>
        <w:rPr>
          <w:rFonts w:hint="eastAsia" w:ascii="宋体" w:hAnsi="宋体"/>
          <w:color w:val="auto"/>
          <w:szCs w:val="21"/>
          <w:highlight w:val="none"/>
          <w:lang w:val="zh-CN"/>
        </w:rPr>
        <w:t>因乙方未按合同约定提供增值税专用发票，而造成甲方无法抵扣税额，甲方有权从未支付的合同款项中直接扣除</w:t>
      </w:r>
      <w:r>
        <w:rPr>
          <w:rFonts w:hint="eastAsia" w:ascii="宋体" w:hAnsi="宋体"/>
          <w:color w:val="auto"/>
          <w:szCs w:val="21"/>
          <w:highlight w:val="none"/>
          <w:lang w:val="en-US" w:eastAsia="zh-CN"/>
        </w:rPr>
        <w:t>甲方损失</w:t>
      </w:r>
      <w:r>
        <w:rPr>
          <w:rFonts w:hint="eastAsia" w:ascii="宋体" w:hAnsi="宋体"/>
          <w:color w:val="auto"/>
          <w:szCs w:val="21"/>
          <w:highlight w:val="none"/>
          <w:lang w:val="zh-CN"/>
        </w:rPr>
        <w:t>。</w:t>
      </w:r>
    </w:p>
    <w:p w14:paraId="1ACC4B51">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（十</w:t>
      </w:r>
      <w:r>
        <w:rPr>
          <w:rFonts w:hint="eastAsia" w:ascii="宋体" w:hAnsi="宋体"/>
          <w:color w:val="auto"/>
          <w:szCs w:val="21"/>
          <w:highlight w:val="none"/>
          <w:lang w:val="en-US" w:eastAsia="zh-CN"/>
        </w:rPr>
        <w:t>一</w:t>
      </w:r>
      <w:r>
        <w:rPr>
          <w:rFonts w:hint="eastAsia" w:ascii="宋体" w:hAnsi="宋体"/>
          <w:color w:val="auto"/>
          <w:szCs w:val="21"/>
          <w:highlight w:val="none"/>
        </w:rPr>
        <w:t>）、</w:t>
      </w:r>
      <w:r>
        <w:rPr>
          <w:rFonts w:hint="eastAsia" w:ascii="宋体" w:hAnsi="宋体"/>
          <w:color w:val="auto"/>
          <w:szCs w:val="21"/>
          <w:highlight w:val="none"/>
          <w:lang w:val="zh-CN"/>
        </w:rPr>
        <w:t>因乙方发票税率与合同约定税率不一致，而导致税额不一致，甲方有权将税额差额作为违约金，从未支付的合同款项中予以直接扣除。</w:t>
      </w:r>
    </w:p>
    <w:p w14:paraId="1B8D938D">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rPr>
        <w:t>（十</w:t>
      </w:r>
      <w:r>
        <w:rPr>
          <w:rFonts w:hint="eastAsia" w:ascii="宋体" w:hAnsi="宋体"/>
          <w:color w:val="auto"/>
          <w:szCs w:val="21"/>
          <w:highlight w:val="none"/>
          <w:lang w:val="en-US" w:eastAsia="zh-CN"/>
        </w:rPr>
        <w:t>二</w:t>
      </w:r>
      <w:r>
        <w:rPr>
          <w:rFonts w:hint="eastAsia" w:ascii="宋体" w:hAnsi="宋体"/>
          <w:color w:val="auto"/>
          <w:szCs w:val="21"/>
          <w:highlight w:val="none"/>
        </w:rPr>
        <w:t>）、</w:t>
      </w:r>
      <w:r>
        <w:rPr>
          <w:rFonts w:hint="eastAsia" w:ascii="宋体" w:hAnsi="宋体"/>
          <w:color w:val="auto"/>
          <w:szCs w:val="21"/>
          <w:highlight w:val="none"/>
          <w:lang w:val="zh-CN"/>
        </w:rPr>
        <w:t>乙方开具的增值税专用发票符合以下情形之一的，甲方有权延迟支付应付款项，并要求乙方重新提供，且不承担任何违约责任，乙方各项义务仍按合同约定履行：</w:t>
      </w:r>
    </w:p>
    <w:p w14:paraId="0D27D326">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1、</w:t>
      </w:r>
      <w:r>
        <w:rPr>
          <w:rFonts w:hint="eastAsia" w:ascii="宋体" w:hAnsi="宋体"/>
          <w:color w:val="auto"/>
          <w:szCs w:val="21"/>
          <w:highlight w:val="none"/>
          <w:lang w:val="zh-CN"/>
        </w:rPr>
        <w:t>开具虚假、作废、无效发票或因违反国家法律法规开具、提供发票的；</w:t>
      </w:r>
    </w:p>
    <w:p w14:paraId="66C47E82">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2、</w:t>
      </w:r>
      <w:r>
        <w:rPr>
          <w:rFonts w:hint="eastAsia" w:ascii="宋体" w:hAnsi="宋体"/>
          <w:color w:val="auto"/>
          <w:szCs w:val="21"/>
          <w:highlight w:val="none"/>
          <w:lang w:val="zh-CN"/>
        </w:rPr>
        <w:t>开具发票种类错误，开具发票税率与合同约定不符；</w:t>
      </w:r>
    </w:p>
    <w:p w14:paraId="3CB9E35F">
      <w:pPr>
        <w:spacing w:line="360" w:lineRule="auto"/>
        <w:ind w:left="0" w:leftChars="0" w:firstLine="420" w:firstLineChars="200"/>
        <w:rPr>
          <w:rFonts w:ascii="宋体" w:hAnsi="宋体"/>
          <w:color w:val="auto"/>
          <w:szCs w:val="21"/>
          <w:highlight w:val="none"/>
          <w:lang w:val="zh-CN"/>
        </w:rPr>
      </w:pPr>
      <w:r>
        <w:rPr>
          <w:rFonts w:hint="eastAsia" w:ascii="宋体" w:hAnsi="宋体"/>
          <w:color w:val="auto"/>
          <w:szCs w:val="21"/>
          <w:highlight w:val="none"/>
          <w:lang w:val="en-US" w:eastAsia="zh-CN"/>
        </w:rPr>
        <w:t>3、</w:t>
      </w:r>
      <w:r>
        <w:rPr>
          <w:rFonts w:hint="eastAsia" w:ascii="宋体" w:hAnsi="宋体"/>
          <w:color w:val="auto"/>
          <w:szCs w:val="21"/>
          <w:highlight w:val="none"/>
          <w:lang w:val="zh-CN"/>
        </w:rPr>
        <w:t>发票上的信息错误的；</w:t>
      </w:r>
    </w:p>
    <w:p w14:paraId="5391755B">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lang w:val="en-US" w:eastAsia="zh-CN"/>
        </w:rPr>
        <w:t>4、</w:t>
      </w:r>
      <w:r>
        <w:rPr>
          <w:rFonts w:hint="eastAsia" w:ascii="宋体" w:hAnsi="宋体"/>
          <w:color w:val="auto"/>
          <w:szCs w:val="21"/>
          <w:highlight w:val="none"/>
        </w:rPr>
        <w:t>因乙方延迟送达、开具错误等原因造成发票认证失败等其他情况；</w:t>
      </w:r>
    </w:p>
    <w:p w14:paraId="6FD12009">
      <w:pPr>
        <w:spacing w:line="360" w:lineRule="auto"/>
        <w:ind w:left="0" w:leftChars="0" w:firstLine="420" w:firstLineChars="200"/>
        <w:rPr>
          <w:rFonts w:ascii="宋体" w:hAnsi="宋体"/>
          <w:color w:val="auto"/>
          <w:szCs w:val="21"/>
          <w:highlight w:val="none"/>
        </w:rPr>
      </w:pPr>
      <w:r>
        <w:rPr>
          <w:rFonts w:hint="eastAsia" w:ascii="宋体" w:hAnsi="宋体"/>
          <w:color w:val="auto"/>
          <w:szCs w:val="21"/>
          <w:highlight w:val="none"/>
        </w:rPr>
        <w:t>如乙方拒绝重新提供或提供的发票仍不符合法律法规和监管规定的要求，甲方有权解除本合同，并要求乙方承担由此对甲方造成的全部损失。</w:t>
      </w:r>
    </w:p>
    <w:p w14:paraId="3AAF8919">
      <w:pPr>
        <w:numPr>
          <w:ilvl w:val="-1"/>
          <w:numId w:val="0"/>
        </w:numPr>
        <w:spacing w:line="360" w:lineRule="auto"/>
        <w:ind w:left="420" w:leftChars="200" w:firstLine="0" w:firstLineChars="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十三</w:t>
      </w:r>
      <w:r>
        <w:rPr>
          <w:rFonts w:hint="eastAsia" w:ascii="宋体" w:hAnsi="宋体"/>
          <w:color w:val="auto"/>
          <w:szCs w:val="21"/>
          <w:highlight w:val="none"/>
          <w:lang w:eastAsia="zh-CN"/>
        </w:rPr>
        <w:t>）</w:t>
      </w:r>
      <w:r>
        <w:rPr>
          <w:rFonts w:hint="eastAsia" w:ascii="宋体" w:hAnsi="宋体"/>
          <w:color w:val="auto"/>
          <w:szCs w:val="21"/>
          <w:highlight w:val="none"/>
        </w:rPr>
        <w:t>、若因乙方违约，甲方</w:t>
      </w:r>
      <w:r>
        <w:rPr>
          <w:rFonts w:hint="eastAsia" w:ascii="宋体" w:hAnsi="宋体"/>
          <w:color w:val="auto"/>
          <w:szCs w:val="21"/>
          <w:highlight w:val="none"/>
          <w:lang w:val="en-US" w:eastAsia="zh-CN"/>
        </w:rPr>
        <w:t>或丙方</w:t>
      </w:r>
      <w:r>
        <w:rPr>
          <w:rFonts w:hint="eastAsia" w:ascii="宋体" w:hAnsi="宋体"/>
          <w:color w:val="auto"/>
          <w:szCs w:val="21"/>
          <w:highlight w:val="none"/>
        </w:rPr>
        <w:t>为主张权利而产生的一切费用（包括但不限于律师费、公证费、调查费、保全费、担保费、诉讼费、公告费、评估费、拍卖费、执行费、交通费）均由乙方承担。</w:t>
      </w:r>
    </w:p>
    <w:p w14:paraId="2B546DC1">
      <w:pPr>
        <w:numPr>
          <w:ilvl w:val="-1"/>
          <w:numId w:val="0"/>
        </w:numPr>
        <w:spacing w:line="360" w:lineRule="auto"/>
        <w:ind w:left="420" w:leftChars="200" w:firstLine="0" w:firstLineChars="0"/>
        <w:rPr>
          <w:rFonts w:hint="eastAsia" w:ascii="宋体" w:hAnsi="宋体"/>
          <w:color w:val="auto"/>
          <w:szCs w:val="21"/>
          <w:highlight w:val="none"/>
        </w:rPr>
      </w:pP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十四</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乙方</w:t>
      </w:r>
      <w:r>
        <w:rPr>
          <w:rFonts w:hint="eastAsia" w:ascii="宋体" w:hAnsi="宋体"/>
          <w:color w:val="auto"/>
          <w:szCs w:val="21"/>
          <w:highlight w:val="none"/>
        </w:rPr>
        <w:t>出现以下</w:t>
      </w:r>
      <w:r>
        <w:rPr>
          <w:rFonts w:hint="eastAsia" w:ascii="宋体" w:hAnsi="宋体"/>
          <w:color w:val="auto"/>
          <w:szCs w:val="21"/>
          <w:highlight w:val="none"/>
          <w:lang w:val="en-US" w:eastAsia="zh-CN"/>
        </w:rPr>
        <w:t>严重违约</w:t>
      </w:r>
      <w:r>
        <w:rPr>
          <w:rFonts w:hint="eastAsia" w:ascii="宋体" w:hAnsi="宋体"/>
          <w:color w:val="auto"/>
          <w:szCs w:val="21"/>
          <w:highlight w:val="none"/>
        </w:rPr>
        <w:t>情形之一的，甲方</w:t>
      </w:r>
      <w:r>
        <w:rPr>
          <w:rFonts w:hint="eastAsia" w:ascii="宋体" w:hAnsi="宋体"/>
          <w:color w:val="auto"/>
          <w:szCs w:val="21"/>
          <w:highlight w:val="none"/>
          <w:lang w:val="en-US" w:eastAsia="zh-CN"/>
        </w:rPr>
        <w:t>或丙方</w:t>
      </w:r>
      <w:r>
        <w:rPr>
          <w:rFonts w:hint="eastAsia" w:ascii="宋体" w:hAnsi="宋体"/>
          <w:color w:val="auto"/>
          <w:szCs w:val="21"/>
          <w:highlight w:val="none"/>
        </w:rPr>
        <w:t>有权</w:t>
      </w:r>
      <w:r>
        <w:rPr>
          <w:rFonts w:hint="eastAsia" w:ascii="宋体" w:hAnsi="宋体"/>
          <w:color w:val="auto"/>
          <w:szCs w:val="21"/>
          <w:highlight w:val="none"/>
          <w:lang w:val="en-US" w:eastAsia="zh-CN"/>
        </w:rPr>
        <w:t>要求其立即纠正</w:t>
      </w:r>
      <w:r>
        <w:rPr>
          <w:rFonts w:hint="eastAsia" w:ascii="宋体" w:hAnsi="宋体"/>
          <w:color w:val="auto"/>
          <w:szCs w:val="21"/>
          <w:highlight w:val="none"/>
        </w:rPr>
        <w:t>，</w:t>
      </w:r>
      <w:r>
        <w:rPr>
          <w:rFonts w:hint="eastAsia" w:ascii="宋体" w:hAnsi="宋体"/>
          <w:color w:val="auto"/>
          <w:szCs w:val="21"/>
          <w:highlight w:val="none"/>
          <w:lang w:val="en-US" w:eastAsia="zh-CN"/>
        </w:rPr>
        <w:t>乙方应向甲方支付合同总金额20%的违约金，并赔偿因此给甲方及丙方造成的全部损失</w:t>
      </w:r>
      <w:r>
        <w:rPr>
          <w:rFonts w:hint="eastAsia" w:ascii="宋体" w:hAnsi="宋体"/>
          <w:color w:val="auto"/>
          <w:szCs w:val="21"/>
          <w:highlight w:val="none"/>
        </w:rPr>
        <w:t>：</w:t>
      </w:r>
    </w:p>
    <w:p w14:paraId="3927D7C5">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rPr>
      </w:pPr>
      <w:r>
        <w:rPr>
          <w:rFonts w:hint="eastAsia" w:ascii="宋体" w:hAnsi="宋体" w:cs="Times New Roman"/>
          <w:color w:val="auto"/>
          <w:sz w:val="21"/>
          <w:szCs w:val="21"/>
          <w:highlight w:val="none"/>
          <w:lang w:val="en-US" w:eastAsia="zh-CN"/>
        </w:rPr>
        <w:t>1、</w:t>
      </w:r>
      <w:r>
        <w:rPr>
          <w:rFonts w:hint="eastAsia" w:ascii="宋体" w:hAnsi="宋体" w:eastAsia="宋体" w:cs="Times New Roman"/>
          <w:color w:val="auto"/>
          <w:sz w:val="21"/>
          <w:szCs w:val="21"/>
          <w:highlight w:val="none"/>
        </w:rPr>
        <w:t>乙方逾期完工超过30日的；</w:t>
      </w:r>
    </w:p>
    <w:p w14:paraId="19029EE5">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项目验收2次复验仍不合格的</w:t>
      </w:r>
      <w:r>
        <w:rPr>
          <w:rFonts w:hint="eastAsia" w:ascii="宋体" w:hAnsi="宋体" w:eastAsia="宋体" w:cs="Times New Roman"/>
          <w:color w:val="auto"/>
          <w:sz w:val="21"/>
          <w:szCs w:val="21"/>
          <w:highlight w:val="none"/>
          <w:lang w:eastAsia="zh-CN"/>
        </w:rPr>
        <w:t>；</w:t>
      </w:r>
    </w:p>
    <w:p w14:paraId="6764457A">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lang w:eastAsia="zh-CN"/>
        </w:rPr>
        <w:t>乙方提供假冒、非原厂设备、盗版软件的；</w:t>
      </w:r>
    </w:p>
    <w:p w14:paraId="1C50C698">
      <w:pPr>
        <w:numPr>
          <w:ilvl w:val="-1"/>
          <w:numId w:val="0"/>
        </w:numPr>
        <w:spacing w:line="360" w:lineRule="auto"/>
        <w:ind w:left="420" w:leftChars="200" w:firstLine="0" w:firstLineChars="0"/>
        <w:rPr>
          <w:rFonts w:hint="eastAsia" w:ascii="宋体" w:hAnsi="宋体" w:eastAsia="宋体" w:cs="Times New Roman"/>
          <w:color w:val="auto"/>
          <w:sz w:val="21"/>
          <w:szCs w:val="21"/>
          <w:highlight w:val="none"/>
          <w:lang w:eastAsia="zh-CN"/>
        </w:rPr>
      </w:pPr>
      <w:r>
        <w:rPr>
          <w:rFonts w:hint="eastAsia" w:ascii="宋体" w:hAnsi="宋体" w:cs="Times New Roman"/>
          <w:color w:val="auto"/>
          <w:sz w:val="21"/>
          <w:szCs w:val="21"/>
          <w:highlight w:val="none"/>
          <w:lang w:val="en-US" w:eastAsia="zh-CN"/>
        </w:rPr>
        <w:t>4、</w:t>
      </w:r>
      <w:r>
        <w:rPr>
          <w:rFonts w:hint="eastAsia" w:ascii="宋体" w:hAnsi="宋体" w:eastAsia="宋体" w:cs="Times New Roman"/>
          <w:color w:val="auto"/>
          <w:sz w:val="21"/>
          <w:szCs w:val="21"/>
          <w:highlight w:val="none"/>
          <w:lang w:eastAsia="zh-CN"/>
        </w:rPr>
        <w:t>乙方擅自转让合同权利义务、转包项目的；</w:t>
      </w:r>
    </w:p>
    <w:p w14:paraId="1E4AC38D">
      <w:pPr>
        <w:numPr>
          <w:ilvl w:val="-1"/>
          <w:numId w:val="0"/>
        </w:numPr>
        <w:spacing w:line="360" w:lineRule="auto"/>
        <w:ind w:left="420" w:leftChars="200" w:firstLine="0" w:firstLineChars="0"/>
        <w:rPr>
          <w:rFonts w:hint="eastAsia" w:ascii="宋体" w:hAnsi="宋体"/>
          <w:color w:val="auto"/>
          <w:szCs w:val="21"/>
          <w:highlight w:val="none"/>
          <w:lang w:eastAsia="zh-CN"/>
        </w:rPr>
      </w:pP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乙方出现停业、重大诉讼等丧失履约能力情形的；</w:t>
      </w:r>
    </w:p>
    <w:p w14:paraId="7F5FFB60">
      <w:pPr>
        <w:numPr>
          <w:ilvl w:val="-1"/>
          <w:numId w:val="0"/>
        </w:numPr>
        <w:spacing w:line="360" w:lineRule="auto"/>
        <w:ind w:left="420" w:leftChars="200" w:firstLine="0" w:firstLineChars="0"/>
        <w:rPr>
          <w:rFonts w:hint="eastAsia" w:ascii="宋体" w:hAnsi="宋体"/>
          <w:color w:val="auto"/>
          <w:szCs w:val="21"/>
          <w:highlight w:val="none"/>
          <w:lang w:eastAsia="zh-CN"/>
        </w:rPr>
      </w:pPr>
      <w:r>
        <w:rPr>
          <w:rFonts w:hint="eastAsia" w:ascii="宋体" w:hAnsi="宋体"/>
          <w:color w:val="auto"/>
          <w:szCs w:val="21"/>
          <w:highlight w:val="none"/>
          <w:lang w:val="en-US" w:eastAsia="zh-CN"/>
        </w:rPr>
        <w:t>6、</w:t>
      </w:r>
      <w:r>
        <w:rPr>
          <w:rFonts w:hint="eastAsia" w:ascii="宋体" w:hAnsi="宋体"/>
          <w:color w:val="auto"/>
          <w:szCs w:val="21"/>
          <w:highlight w:val="none"/>
          <w:lang w:eastAsia="zh-CN"/>
        </w:rPr>
        <w:t>乙方其他严重违约行为，经甲方催告后15日内仍未整改的。</w:t>
      </w:r>
    </w:p>
    <w:p w14:paraId="74E89A1A">
      <w:pPr>
        <w:numPr>
          <w:ilvl w:val="-1"/>
          <w:numId w:val="0"/>
        </w:numPr>
        <w:spacing w:line="360" w:lineRule="auto"/>
        <w:ind w:left="0" w:leftChars="0" w:firstLine="420" w:firstLineChars="200"/>
        <w:rPr>
          <w:rFonts w:hint="eastAsia" w:ascii="宋体" w:hAnsi="宋体"/>
          <w:color w:val="auto"/>
          <w:szCs w:val="21"/>
          <w:highlight w:val="none"/>
          <w:lang w:val="en-US" w:eastAsia="zh-CN"/>
        </w:rPr>
      </w:pPr>
      <w:r>
        <w:rPr>
          <w:rFonts w:hint="eastAsia" w:ascii="宋体" w:hAnsi="宋体" w:eastAsia="宋体" w:cs="Times New Roman"/>
          <w:color w:val="auto"/>
          <w:sz w:val="21"/>
          <w:szCs w:val="21"/>
          <w:highlight w:val="none"/>
        </w:rPr>
        <w:t>在前述情形下，丙方有权自行或委托第三方进行必要的整改、修复，因此产生的全部费用由乙方承担。甲方有权从未支付的合同款项或质保金中直接扣除上述费用，不足部分乙方应在收到书面通知后10日内补足。</w:t>
      </w:r>
    </w:p>
    <w:p w14:paraId="2D24A5E8">
      <w:pPr>
        <w:pStyle w:val="3"/>
        <w:ind w:left="0" w:leftChars="0"/>
        <w:rPr>
          <w:color w:val="auto"/>
          <w:sz w:val="21"/>
          <w:szCs w:val="21"/>
          <w:highlight w:val="none"/>
        </w:rPr>
      </w:pPr>
      <w:r>
        <w:rPr>
          <w:rFonts w:hint="eastAsia"/>
          <w:color w:val="auto"/>
          <w:sz w:val="21"/>
          <w:szCs w:val="21"/>
          <w:highlight w:val="none"/>
        </w:rPr>
        <w:t>十二、不可抗力</w:t>
      </w:r>
    </w:p>
    <w:p w14:paraId="5B6E08D4">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由于发生不能预见、不能避免并不能克服的不可抗力情形，致使直接影响本合同的履行或不能按照本合同项下之约定履行时，遇有不可抗力的一方应当立即书面通知对方，并在发生不可抗力之日起30天内，提供不可抗力详情及合同不能履行或部分不能履行，或需要延期履行理由的有效书面证明，该项证明文件应当由不可抗力发生地的公证机关出具。</w:t>
      </w:r>
    </w:p>
    <w:p w14:paraId="542300A6">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（二）、根据不可抗力对本合同的影响程度，双方应当协商是否解除本合同或部分、全部免除履行本合同的责任，或延期履行本合同。</w:t>
      </w:r>
    </w:p>
    <w:p w14:paraId="6CD65605">
      <w:pPr>
        <w:pStyle w:val="3"/>
        <w:ind w:left="0" w:leftChars="0"/>
        <w:rPr>
          <w:color w:val="auto"/>
          <w:sz w:val="21"/>
          <w:szCs w:val="21"/>
          <w:highlight w:val="none"/>
        </w:rPr>
      </w:pPr>
      <w:r>
        <w:rPr>
          <w:rFonts w:hint="eastAsia"/>
          <w:color w:val="auto"/>
          <w:sz w:val="21"/>
          <w:szCs w:val="21"/>
          <w:highlight w:val="none"/>
        </w:rPr>
        <w:t>十三、合同争议的解决</w:t>
      </w:r>
    </w:p>
    <w:p w14:paraId="3B98DEBA">
      <w:pPr>
        <w:autoSpaceDE w:val="0"/>
        <w:autoSpaceDN w:val="0"/>
        <w:adjustRightInd w:val="0"/>
        <w:spacing w:line="360" w:lineRule="auto"/>
        <w:ind w:left="0" w:leftChars="0" w:firstLine="480"/>
        <w:rPr>
          <w:rFonts w:ascii="宋体" w:cs="宋体"/>
          <w:color w:val="auto"/>
          <w:szCs w:val="21"/>
          <w:highlight w:val="none"/>
        </w:rPr>
      </w:pPr>
      <w:r>
        <w:rPr>
          <w:rFonts w:hint="eastAsia" w:ascii="宋体" w:cs="宋体"/>
          <w:color w:val="auto"/>
          <w:szCs w:val="21"/>
          <w:highlight w:val="none"/>
        </w:rPr>
        <w:t>本合同履行中发生争议，可由双方协商解决，协商不成，可按以下第</w:t>
      </w:r>
      <w:r>
        <w:rPr>
          <w:rFonts w:hint="eastAsia" w:ascii="宋体" w:cs="宋体"/>
          <w:color w:val="auto"/>
          <w:szCs w:val="21"/>
          <w:highlight w:val="none"/>
          <w:u w:val="single"/>
        </w:rPr>
        <w:t xml:space="preserve"> （二）</w:t>
      </w:r>
      <w:r>
        <w:rPr>
          <w:rFonts w:hint="eastAsia" w:ascii="宋体" w:cs="宋体"/>
          <w:color w:val="auto"/>
          <w:szCs w:val="21"/>
          <w:highlight w:val="none"/>
        </w:rPr>
        <w:t>种方式解决：</w:t>
      </w:r>
    </w:p>
    <w:p w14:paraId="4E6CFEC6">
      <w:pPr>
        <w:autoSpaceDE w:val="0"/>
        <w:autoSpaceDN w:val="0"/>
        <w:adjustRightInd w:val="0"/>
        <w:spacing w:line="360" w:lineRule="auto"/>
        <w:ind w:left="0" w:leftChars="0" w:firstLine="420" w:firstLineChars="200"/>
        <w:rPr>
          <w:rFonts w:ascii="宋体" w:cs="宋体"/>
          <w:color w:val="auto"/>
          <w:szCs w:val="21"/>
          <w:highlight w:val="none"/>
        </w:rPr>
      </w:pPr>
      <w:r>
        <w:rPr>
          <w:rFonts w:hint="eastAsia" w:ascii="宋体" w:cs="宋体"/>
          <w:color w:val="auto"/>
          <w:szCs w:val="21"/>
          <w:highlight w:val="none"/>
        </w:rPr>
        <w:t>（一）、仲裁。提交（仲裁机构全称）按其仲裁规则进行仲裁。</w:t>
      </w:r>
    </w:p>
    <w:p w14:paraId="02186A17">
      <w:pPr>
        <w:autoSpaceDE w:val="0"/>
        <w:autoSpaceDN w:val="0"/>
        <w:adjustRightInd w:val="0"/>
        <w:spacing w:line="360" w:lineRule="auto"/>
        <w:ind w:left="0" w:leftChars="0" w:firstLine="420" w:firstLineChars="200"/>
        <w:rPr>
          <w:rFonts w:ascii="宋体" w:cs="宋体"/>
          <w:color w:val="auto"/>
          <w:szCs w:val="21"/>
          <w:highlight w:val="none"/>
        </w:rPr>
      </w:pPr>
      <w:r>
        <w:rPr>
          <w:rFonts w:hint="eastAsia" w:ascii="宋体" w:cs="宋体"/>
          <w:color w:val="auto"/>
          <w:szCs w:val="21"/>
          <w:highlight w:val="none"/>
        </w:rPr>
        <w:t>（二）、诉讼。由甲方所在地人民法院管辖。</w:t>
      </w:r>
    </w:p>
    <w:p w14:paraId="155C615A">
      <w:pPr>
        <w:pStyle w:val="26"/>
        <w:snapToGrid/>
        <w:spacing w:line="360" w:lineRule="auto"/>
        <w:ind w:left="0" w:leftChars="0" w:firstLine="420" w:firstLineChars="200"/>
        <w:rPr>
          <w:rFonts w:ascii="宋体" w:hAnsi="宋体"/>
          <w:color w:val="auto"/>
          <w:sz w:val="21"/>
          <w:szCs w:val="21"/>
          <w:highlight w:val="none"/>
        </w:rPr>
      </w:pPr>
      <w:r>
        <w:rPr>
          <w:rFonts w:hint="eastAsia" w:ascii="宋体" w:cs="宋体"/>
          <w:color w:val="auto"/>
          <w:sz w:val="21"/>
          <w:szCs w:val="21"/>
          <w:highlight w:val="none"/>
        </w:rPr>
        <w:t>在诉讼或仲裁期间，本合同不涉及争议的条款仍须履行。</w:t>
      </w:r>
    </w:p>
    <w:p w14:paraId="7D91634E">
      <w:pPr>
        <w:pStyle w:val="26"/>
        <w:snapToGrid/>
        <w:spacing w:line="360" w:lineRule="auto"/>
        <w:ind w:left="0" w:leftChars="0" w:firstLine="420" w:firstLineChars="200"/>
        <w:rPr>
          <w:rFonts w:ascii="宋体" w:hAnsi="宋体"/>
          <w:color w:val="auto"/>
          <w:sz w:val="21"/>
          <w:szCs w:val="21"/>
          <w:highlight w:val="none"/>
        </w:rPr>
      </w:pPr>
    </w:p>
    <w:p w14:paraId="48DA2FC3">
      <w:pPr>
        <w:pStyle w:val="3"/>
        <w:ind w:left="0" w:leftChars="0"/>
        <w:rPr>
          <w:color w:val="auto"/>
          <w:sz w:val="21"/>
          <w:szCs w:val="21"/>
          <w:highlight w:val="none"/>
        </w:rPr>
      </w:pPr>
      <w:r>
        <w:rPr>
          <w:rFonts w:hint="eastAsia"/>
          <w:color w:val="auto"/>
          <w:sz w:val="21"/>
          <w:szCs w:val="21"/>
          <w:highlight w:val="none"/>
        </w:rPr>
        <w:t>十四、合同的转让和修改</w:t>
      </w:r>
    </w:p>
    <w:p w14:paraId="71EA93F0">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合同三方都不得单方面修改合同内容。拟修改合同内容的一方应当就修改事项列明拟修改条款后以书面形式通知另外两方，三方协商同意后，应就修改条款签订补充协议。补充协议必须经三方法定代表人或授权代理人签字并加盖公章后方可生效。补充协议为本合同的组成部分，一经签署即具有法律效力。</w:t>
      </w:r>
    </w:p>
    <w:p w14:paraId="70BA60E0">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（二）、未经三方同意，任何一方不得将本合同规定的权利和义务转让给第三方或委托第三方代理。</w:t>
      </w:r>
    </w:p>
    <w:p w14:paraId="5EA00585">
      <w:pPr>
        <w:pStyle w:val="26"/>
        <w:snapToGrid/>
        <w:spacing w:line="360" w:lineRule="auto"/>
        <w:ind w:left="0" w:leftChars="0" w:firstLine="420" w:firstLineChars="200"/>
        <w:rPr>
          <w:rFonts w:ascii="宋体" w:hAnsi="宋体"/>
          <w:b/>
          <w:color w:val="auto"/>
          <w:sz w:val="21"/>
          <w:szCs w:val="21"/>
          <w:highlight w:val="none"/>
        </w:rPr>
      </w:pPr>
      <w:r>
        <w:rPr>
          <w:rFonts w:hint="eastAsia" w:ascii="宋体" w:hAnsi="宋体"/>
          <w:color w:val="auto"/>
          <w:sz w:val="21"/>
          <w:szCs w:val="21"/>
          <w:highlight w:val="none"/>
        </w:rPr>
        <w:t>（三）、合同有效期内，乙方如发生资产重组、并购等情形时，应在工商变更登记之日起7日内通知甲丙方。</w:t>
      </w:r>
    </w:p>
    <w:p w14:paraId="5A2FECF4">
      <w:pPr>
        <w:pStyle w:val="3"/>
        <w:ind w:left="0" w:leftChars="0"/>
        <w:rPr>
          <w:color w:val="auto"/>
          <w:sz w:val="21"/>
          <w:szCs w:val="21"/>
          <w:highlight w:val="none"/>
        </w:rPr>
      </w:pPr>
      <w:r>
        <w:rPr>
          <w:rFonts w:hint="eastAsia"/>
          <w:color w:val="auto"/>
          <w:sz w:val="21"/>
          <w:szCs w:val="21"/>
          <w:highlight w:val="none"/>
        </w:rPr>
        <w:t>十五、其他约定事项</w:t>
      </w:r>
    </w:p>
    <w:p w14:paraId="19FC6873">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（一）、在保修期内，因丙方可能的环境、网络架构等调整而导致系统不能正常使用的，乙方应及时提供免费升级服务。</w:t>
      </w:r>
    </w:p>
    <w:p w14:paraId="45CC46E9">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丙方在使用乙方所提供的货物时，不存在任何已知的不合法的情形，也不存在任何已知的与第三方专利权、著作权、商标权或工业设计权相关的任何争议。如果有任何因使用乙方提供的货物而提起的侵权指控，乙方承诺依法承担全部责任。</w:t>
      </w:r>
    </w:p>
    <w:p w14:paraId="1079653A">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（三）、免费保修期满后，甲方有权决定是否需要从乙方继续购买相同标准的维护服务。</w:t>
      </w:r>
    </w:p>
    <w:p w14:paraId="49B008DC">
      <w:pPr>
        <w:pStyle w:val="26"/>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（四）、因</w:t>
      </w:r>
      <w:r>
        <w:rPr>
          <w:rFonts w:hint="eastAsia" w:ascii="宋体" w:hAnsi="宋体"/>
          <w:color w:val="auto"/>
          <w:sz w:val="21"/>
          <w:szCs w:val="21"/>
          <w:highlight w:val="none"/>
          <w:lang w:val="en-US" w:eastAsia="zh-CN"/>
        </w:rPr>
        <w:t>丙方</w:t>
      </w:r>
      <w:r>
        <w:rPr>
          <w:rFonts w:hint="eastAsia" w:ascii="宋体" w:hAnsi="宋体"/>
          <w:color w:val="auto"/>
          <w:sz w:val="21"/>
          <w:szCs w:val="21"/>
          <w:highlight w:val="none"/>
        </w:rPr>
        <w:t>现场环境造成部分项目不具备安装调试条件的，由乙方向丙方提交情况说明，由丙方信息中心进行确认</w:t>
      </w:r>
      <w:r>
        <w:rPr>
          <w:rFonts w:hint="eastAsia" w:ascii="宋体" w:hAnsi="宋体"/>
          <w:color w:val="auto"/>
          <w:sz w:val="21"/>
          <w:szCs w:val="21"/>
          <w:highlight w:val="none"/>
          <w:lang w:val="en-US" w:eastAsia="zh-CN"/>
        </w:rPr>
        <w:t>属实</w:t>
      </w:r>
      <w:r>
        <w:rPr>
          <w:rFonts w:hint="eastAsia" w:ascii="宋体" w:hAnsi="宋体"/>
          <w:color w:val="auto"/>
          <w:sz w:val="21"/>
          <w:szCs w:val="21"/>
          <w:highlight w:val="none"/>
        </w:rPr>
        <w:t>，不影响项目的整体验收和付款，现场环境具备后乙方及时进行安装调试。</w:t>
      </w:r>
    </w:p>
    <w:p w14:paraId="79786794">
      <w:pPr>
        <w:pStyle w:val="26"/>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（五）合同期内因丙方局部规划调整，乙方需无条件配合丙方</w:t>
      </w:r>
      <w:r>
        <w:rPr>
          <w:rFonts w:hint="eastAsia" w:ascii="宋体" w:hAnsi="宋体"/>
          <w:color w:val="auto"/>
          <w:sz w:val="21"/>
          <w:szCs w:val="21"/>
          <w:highlight w:val="none"/>
          <w:lang w:val="en-US" w:eastAsia="zh-CN"/>
        </w:rPr>
        <w:t>免费提供</w:t>
      </w:r>
      <w:r>
        <w:rPr>
          <w:rFonts w:hint="eastAsia" w:ascii="宋体" w:hAnsi="宋体"/>
          <w:color w:val="auto"/>
          <w:sz w:val="21"/>
          <w:szCs w:val="21"/>
          <w:highlight w:val="none"/>
        </w:rPr>
        <w:t>相应设备的二次拆装。</w:t>
      </w:r>
    </w:p>
    <w:p w14:paraId="722572AC">
      <w:pPr>
        <w:pStyle w:val="3"/>
        <w:ind w:left="0" w:leftChars="0"/>
        <w:rPr>
          <w:color w:val="auto"/>
          <w:sz w:val="21"/>
          <w:szCs w:val="21"/>
          <w:highlight w:val="none"/>
        </w:rPr>
      </w:pPr>
      <w:r>
        <w:rPr>
          <w:rFonts w:hint="eastAsia"/>
          <w:color w:val="auto"/>
          <w:sz w:val="21"/>
          <w:szCs w:val="21"/>
          <w:highlight w:val="none"/>
        </w:rPr>
        <w:t>十六、合同的生效及其他</w:t>
      </w:r>
    </w:p>
    <w:p w14:paraId="7F107E3D">
      <w:pPr>
        <w:pStyle w:val="26"/>
        <w:snapToGrid/>
        <w:spacing w:line="360" w:lineRule="auto"/>
        <w:ind w:left="1" w:leftChars="0" w:firstLine="420" w:firstLineChars="200"/>
        <w:rPr>
          <w:rFonts w:ascii="宋体" w:hAnsi="宋体"/>
          <w:color w:val="auto"/>
          <w:sz w:val="21"/>
          <w:szCs w:val="21"/>
          <w:highlight w:val="none"/>
        </w:rPr>
      </w:pPr>
      <w:r>
        <w:rPr>
          <w:rFonts w:hint="eastAsia" w:ascii="宋体" w:hAnsi="宋体"/>
          <w:color w:val="auto"/>
          <w:sz w:val="21"/>
          <w:szCs w:val="21"/>
          <w:highlight w:val="none"/>
        </w:rPr>
        <w:t>（一）、本合同经三方法定代表人（负责人）或授权代理人签字并加盖公章后生效，合同一式</w:t>
      </w:r>
      <w:r>
        <w:rPr>
          <w:rFonts w:hint="eastAsia" w:ascii="宋体" w:hAnsi="宋体"/>
          <w:b/>
          <w:color w:val="auto"/>
          <w:sz w:val="21"/>
          <w:szCs w:val="21"/>
          <w:highlight w:val="none"/>
          <w:u w:val="single"/>
        </w:rPr>
        <w:t xml:space="preserve"> 捌 </w:t>
      </w:r>
      <w:r>
        <w:rPr>
          <w:rFonts w:hint="eastAsia" w:ascii="宋体" w:hAnsi="宋体"/>
          <w:color w:val="auto"/>
          <w:sz w:val="21"/>
          <w:szCs w:val="21"/>
          <w:highlight w:val="none"/>
        </w:rPr>
        <w:t>份，甲方</w:t>
      </w:r>
      <w:r>
        <w:rPr>
          <w:rFonts w:hint="eastAsia" w:ascii="宋体" w:hAnsi="宋体"/>
          <w:b/>
          <w:color w:val="auto"/>
          <w:sz w:val="21"/>
          <w:szCs w:val="21"/>
          <w:highlight w:val="none"/>
          <w:u w:val="single"/>
        </w:rPr>
        <w:t xml:space="preserve"> 贰 </w:t>
      </w:r>
      <w:r>
        <w:rPr>
          <w:rFonts w:hint="eastAsia" w:ascii="宋体" w:hAnsi="宋体"/>
          <w:color w:val="auto"/>
          <w:sz w:val="21"/>
          <w:szCs w:val="21"/>
          <w:highlight w:val="none"/>
        </w:rPr>
        <w:t>份，乙方</w:t>
      </w:r>
      <w:r>
        <w:rPr>
          <w:rFonts w:hint="eastAsia" w:ascii="宋体" w:hAnsi="宋体"/>
          <w:b/>
          <w:color w:val="auto"/>
          <w:sz w:val="21"/>
          <w:szCs w:val="21"/>
          <w:highlight w:val="none"/>
          <w:u w:val="single"/>
        </w:rPr>
        <w:t xml:space="preserve"> 贰 </w:t>
      </w:r>
      <w:r>
        <w:rPr>
          <w:rFonts w:hint="eastAsia" w:ascii="宋体" w:hAnsi="宋体"/>
          <w:color w:val="auto"/>
          <w:sz w:val="21"/>
          <w:szCs w:val="21"/>
          <w:highlight w:val="none"/>
        </w:rPr>
        <w:t>份，丙方</w:t>
      </w:r>
      <w:r>
        <w:rPr>
          <w:rFonts w:hint="eastAsia" w:ascii="宋体" w:hAnsi="宋体"/>
          <w:color w:val="auto"/>
          <w:sz w:val="21"/>
          <w:szCs w:val="21"/>
          <w:highlight w:val="none"/>
          <w:u w:val="single"/>
        </w:rPr>
        <w:t xml:space="preserve"> </w:t>
      </w:r>
      <w:r>
        <w:rPr>
          <w:rFonts w:hint="eastAsia" w:ascii="宋体" w:hAnsi="宋体"/>
          <w:b/>
          <w:color w:val="auto"/>
          <w:sz w:val="21"/>
          <w:szCs w:val="21"/>
          <w:highlight w:val="none"/>
          <w:u w:val="single"/>
        </w:rPr>
        <w:t xml:space="preserve">肆 </w:t>
      </w:r>
      <w:r>
        <w:rPr>
          <w:rFonts w:hint="eastAsia" w:ascii="宋体" w:hAnsi="宋体"/>
          <w:color w:val="auto"/>
          <w:sz w:val="21"/>
          <w:szCs w:val="21"/>
          <w:highlight w:val="none"/>
        </w:rPr>
        <w:t>份。</w:t>
      </w:r>
    </w:p>
    <w:p w14:paraId="239683F7">
      <w:pPr>
        <w:pStyle w:val="26"/>
        <w:snapToGrid/>
        <w:spacing w:line="360" w:lineRule="auto"/>
        <w:ind w:left="0" w:leftChars="0" w:firstLine="420" w:firstLineChars="200"/>
        <w:rPr>
          <w:rFonts w:ascii="宋体" w:hAnsi="宋体"/>
          <w:color w:val="auto"/>
          <w:sz w:val="21"/>
          <w:szCs w:val="21"/>
          <w:highlight w:val="none"/>
        </w:rPr>
      </w:pPr>
      <w:r>
        <w:rPr>
          <w:rFonts w:hint="eastAsia" w:ascii="宋体" w:hAnsi="宋体"/>
          <w:color w:val="auto"/>
          <w:sz w:val="21"/>
          <w:szCs w:val="21"/>
          <w:highlight w:val="none"/>
        </w:rPr>
        <w:t>（二）、本合同未尽事宜，按中华人民共和国有关法律、法规办理。</w:t>
      </w:r>
    </w:p>
    <w:p w14:paraId="6BEF16D6">
      <w:pPr>
        <w:pStyle w:val="12"/>
        <w:ind w:left="0" w:leftChars="0"/>
        <w:rPr>
          <w:rFonts w:hAnsi="宋体"/>
          <w:color w:val="auto"/>
          <w:sz w:val="21"/>
          <w:szCs w:val="21"/>
          <w:highlight w:val="none"/>
        </w:rPr>
      </w:pPr>
    </w:p>
    <w:p w14:paraId="174F2951">
      <w:pPr>
        <w:pStyle w:val="12"/>
        <w:ind w:left="0" w:leftChars="0"/>
        <w:rPr>
          <w:rFonts w:hAnsi="宋体"/>
          <w:color w:val="auto"/>
          <w:sz w:val="21"/>
          <w:szCs w:val="21"/>
          <w:highlight w:val="none"/>
        </w:rPr>
      </w:pPr>
      <w:r>
        <w:rPr>
          <w:rFonts w:hint="eastAsia" w:hAnsi="宋体"/>
          <w:color w:val="auto"/>
          <w:sz w:val="21"/>
          <w:szCs w:val="21"/>
          <w:highlight w:val="none"/>
        </w:rPr>
        <w:t>附件：</w:t>
      </w:r>
      <w:r>
        <w:rPr>
          <w:rFonts w:hAnsi="宋体"/>
          <w:color w:val="auto"/>
          <w:sz w:val="21"/>
          <w:szCs w:val="21"/>
          <w:highlight w:val="none"/>
        </w:rPr>
        <w:t xml:space="preserve"> </w:t>
      </w:r>
    </w:p>
    <w:p w14:paraId="3CEE4B2E">
      <w:pPr>
        <w:pStyle w:val="12"/>
        <w:numPr>
          <w:ilvl w:val="-1"/>
          <w:numId w:val="0"/>
        </w:numPr>
        <w:ind w:left="-425" w:leftChars="0" w:firstLine="420" w:firstLineChars="200"/>
        <w:rPr>
          <w:rFonts w:hint="eastAsia"/>
          <w:color w:val="auto"/>
          <w:sz w:val="21"/>
          <w:szCs w:val="21"/>
          <w:highlight w:val="none"/>
        </w:rPr>
      </w:pPr>
      <w:r>
        <w:rPr>
          <w:rFonts w:hint="eastAsia"/>
          <w:color w:val="auto"/>
          <w:sz w:val="21"/>
          <w:szCs w:val="21"/>
          <w:highlight w:val="none"/>
          <w:lang w:val="en-US" w:eastAsia="zh-CN"/>
        </w:rPr>
        <w:t>1、</w:t>
      </w:r>
      <w:r>
        <w:rPr>
          <w:rFonts w:hint="eastAsia"/>
          <w:color w:val="auto"/>
          <w:sz w:val="21"/>
          <w:szCs w:val="21"/>
          <w:highlight w:val="none"/>
        </w:rPr>
        <w:t>安徽新华学院</w:t>
      </w:r>
      <w:r>
        <w:rPr>
          <w:rFonts w:hint="eastAsia"/>
          <w:color w:val="auto"/>
          <w:sz w:val="21"/>
          <w:szCs w:val="21"/>
          <w:highlight w:val="none"/>
          <w:lang w:val="en-US" w:eastAsia="zh-CN"/>
        </w:rPr>
        <w:t>智慧学工系统</w:t>
      </w:r>
      <w:r>
        <w:rPr>
          <w:rFonts w:hint="eastAsia"/>
          <w:color w:val="auto"/>
          <w:sz w:val="21"/>
          <w:szCs w:val="21"/>
          <w:highlight w:val="none"/>
        </w:rPr>
        <w:t>项目清单</w:t>
      </w:r>
      <w:r>
        <w:rPr>
          <w:rFonts w:hint="eastAsia"/>
          <w:color w:val="auto"/>
          <w:sz w:val="21"/>
          <w:szCs w:val="21"/>
          <w:highlight w:val="none"/>
          <w:lang w:eastAsia="zh-CN"/>
        </w:rPr>
        <w:t>。</w:t>
      </w:r>
    </w:p>
    <w:p w14:paraId="4C6C3F92">
      <w:pPr>
        <w:pStyle w:val="12"/>
        <w:numPr>
          <w:ilvl w:val="-1"/>
          <w:numId w:val="0"/>
        </w:numPr>
        <w:ind w:left="-425" w:firstLine="0"/>
        <w:rPr>
          <w:rFonts w:hint="eastAsia" w:eastAsia="宋体"/>
          <w:b w:val="0"/>
          <w:bCs w:val="0"/>
          <w:color w:val="auto"/>
          <w:sz w:val="21"/>
          <w:szCs w:val="21"/>
          <w:highlight w:val="none"/>
          <w:lang w:eastAsia="zh-CN"/>
        </w:rPr>
      </w:pPr>
      <w:r>
        <w:rPr>
          <w:rFonts w:hint="eastAsia"/>
          <w:color w:val="auto"/>
          <w:sz w:val="21"/>
          <w:szCs w:val="21"/>
          <w:highlight w:val="none"/>
          <w:lang w:val="en-US" w:eastAsia="zh-CN"/>
        </w:rPr>
        <w:t xml:space="preserve">    2、</w:t>
      </w:r>
      <w:r>
        <w:rPr>
          <w:rFonts w:hint="eastAsia"/>
          <w:b w:val="0"/>
          <w:bCs w:val="0"/>
          <w:color w:val="auto"/>
          <w:sz w:val="21"/>
          <w:szCs w:val="21"/>
          <w:highlight w:val="none"/>
        </w:rPr>
        <w:t>安徽新华学院</w:t>
      </w:r>
      <w:r>
        <w:rPr>
          <w:rFonts w:hint="eastAsia"/>
          <w:color w:val="auto"/>
          <w:sz w:val="21"/>
          <w:szCs w:val="21"/>
          <w:highlight w:val="none"/>
          <w:lang w:val="en-US" w:eastAsia="zh-CN"/>
        </w:rPr>
        <w:t>智慧学工系统</w:t>
      </w:r>
      <w:r>
        <w:rPr>
          <w:rFonts w:hint="eastAsia"/>
          <w:color w:val="auto"/>
          <w:sz w:val="21"/>
          <w:szCs w:val="21"/>
          <w:highlight w:val="none"/>
        </w:rPr>
        <w:t>项目</w:t>
      </w:r>
      <w:r>
        <w:rPr>
          <w:rFonts w:hint="eastAsia"/>
          <w:b w:val="0"/>
          <w:bCs w:val="0"/>
          <w:color w:val="auto"/>
          <w:sz w:val="21"/>
          <w:szCs w:val="21"/>
          <w:highlight w:val="none"/>
        </w:rPr>
        <w:t>参数表</w:t>
      </w:r>
      <w:r>
        <w:rPr>
          <w:rFonts w:hint="eastAsia"/>
          <w:b w:val="0"/>
          <w:bCs w:val="0"/>
          <w:color w:val="auto"/>
          <w:sz w:val="21"/>
          <w:szCs w:val="21"/>
          <w:highlight w:val="none"/>
          <w:lang w:eastAsia="zh-CN"/>
        </w:rPr>
        <w:t>。</w:t>
      </w:r>
    </w:p>
    <w:p w14:paraId="229305AC">
      <w:pPr>
        <w:pStyle w:val="12"/>
        <w:numPr>
          <w:ilvl w:val="-1"/>
          <w:numId w:val="0"/>
        </w:numPr>
        <w:ind w:left="-425" w:firstLine="420" w:firstLineChars="200"/>
        <w:jc w:val="left"/>
        <w:rPr>
          <w:rFonts w:hint="eastAsia" w:ascii="宋体" w:hAnsi="MS Sans Serif" w:eastAsia="宋体" w:cs="Times New Roman"/>
          <w:color w:val="auto"/>
          <w:sz w:val="21"/>
          <w:szCs w:val="21"/>
          <w:highlight w:val="none"/>
          <w:lang w:eastAsia="zh-CN"/>
        </w:rPr>
      </w:pPr>
      <w:r>
        <w:rPr>
          <w:rFonts w:hint="eastAsia"/>
          <w:b w:val="0"/>
          <w:bCs w:val="0"/>
          <w:color w:val="auto"/>
          <w:sz w:val="21"/>
          <w:szCs w:val="21"/>
          <w:highlight w:val="none"/>
          <w:lang w:val="en-US" w:eastAsia="zh-CN"/>
        </w:rPr>
        <w:t>3、</w:t>
      </w:r>
      <w:r>
        <w:rPr>
          <w:rFonts w:hint="eastAsia" w:ascii="宋体" w:hAnsi="MS Sans Serif" w:eastAsia="宋体" w:cs="Times New Roman"/>
          <w:color w:val="auto"/>
          <w:sz w:val="21"/>
          <w:szCs w:val="21"/>
          <w:highlight w:val="none"/>
        </w:rPr>
        <w:t>到货验收报告</w:t>
      </w:r>
      <w:r>
        <w:rPr>
          <w:rFonts w:hint="eastAsia" w:cs="Times New Roman"/>
          <w:color w:val="auto"/>
          <w:sz w:val="21"/>
          <w:szCs w:val="21"/>
          <w:highlight w:val="none"/>
          <w:lang w:eastAsia="zh-CN"/>
        </w:rPr>
        <w:t>。</w:t>
      </w:r>
    </w:p>
    <w:p w14:paraId="242B1066">
      <w:pPr>
        <w:pStyle w:val="12"/>
        <w:numPr>
          <w:ilvl w:val="-1"/>
          <w:numId w:val="0"/>
        </w:numPr>
        <w:ind w:left="-425" w:firstLine="420" w:firstLineChars="200"/>
        <w:rPr>
          <w:rFonts w:hint="eastAsia" w:ascii="宋体" w:hAnsi="MS Sans Serif" w:eastAsia="宋体" w:cs="Times New Roman"/>
          <w:color w:val="auto"/>
          <w:sz w:val="21"/>
          <w:szCs w:val="21"/>
          <w:highlight w:val="none"/>
          <w:lang w:eastAsia="zh-CN"/>
        </w:rPr>
      </w:pPr>
      <w:r>
        <w:rPr>
          <w:rFonts w:hint="eastAsia" w:cs="Times New Roman"/>
          <w:color w:val="auto"/>
          <w:sz w:val="21"/>
          <w:szCs w:val="21"/>
          <w:highlight w:val="none"/>
          <w:lang w:val="en-US" w:eastAsia="zh-CN"/>
        </w:rPr>
        <w:t>4、</w:t>
      </w:r>
      <w:r>
        <w:rPr>
          <w:rFonts w:hint="eastAsia" w:ascii="宋体" w:hAnsi="MS Sans Serif" w:eastAsia="宋体" w:cs="Times New Roman"/>
          <w:color w:val="auto"/>
          <w:sz w:val="21"/>
          <w:szCs w:val="21"/>
          <w:highlight w:val="none"/>
        </w:rPr>
        <w:t>安装运行验收报告</w:t>
      </w:r>
      <w:r>
        <w:rPr>
          <w:rFonts w:hint="eastAsia" w:cs="Times New Roman"/>
          <w:color w:val="auto"/>
          <w:sz w:val="21"/>
          <w:szCs w:val="21"/>
          <w:highlight w:val="none"/>
          <w:lang w:eastAsia="zh-CN"/>
        </w:rPr>
        <w:t>。</w:t>
      </w:r>
    </w:p>
    <w:p w14:paraId="31667DFA">
      <w:pPr>
        <w:pStyle w:val="12"/>
        <w:numPr>
          <w:ilvl w:val="-1"/>
          <w:numId w:val="0"/>
        </w:numPr>
        <w:ind w:left="-425" w:firstLine="420" w:firstLineChars="200"/>
        <w:rPr>
          <w:rFonts w:hint="eastAsia" w:ascii="宋体" w:hAnsi="MS Sans Serif" w:eastAsia="宋体" w:cs="Times New Roman"/>
          <w:bCs w:val="0"/>
          <w:color w:val="auto"/>
          <w:kern w:val="0"/>
          <w:sz w:val="21"/>
          <w:szCs w:val="21"/>
          <w:highlight w:val="none"/>
          <w:lang w:eastAsia="zh-CN"/>
        </w:rPr>
      </w:pPr>
      <w:r>
        <w:rPr>
          <w:rFonts w:hint="eastAsia" w:cs="Times New Roman"/>
          <w:color w:val="auto"/>
          <w:sz w:val="21"/>
          <w:szCs w:val="21"/>
          <w:highlight w:val="none"/>
          <w:lang w:val="en-US" w:eastAsia="zh-CN"/>
        </w:rPr>
        <w:t>5、</w:t>
      </w:r>
      <w:r>
        <w:rPr>
          <w:rFonts w:hint="eastAsia" w:ascii="宋体" w:hAnsi="MS Sans Serif" w:eastAsia="宋体" w:cs="Times New Roman"/>
          <w:bCs w:val="0"/>
          <w:color w:val="auto"/>
          <w:kern w:val="0"/>
          <w:sz w:val="21"/>
          <w:szCs w:val="21"/>
          <w:highlight w:val="none"/>
        </w:rPr>
        <w:t>安装稳定运行 1</w:t>
      </w:r>
      <w:r>
        <w:rPr>
          <w:rFonts w:hint="eastAsia" w:ascii="宋体" w:hAnsi="MS Sans Serif" w:eastAsia="宋体" w:cs="Times New Roman"/>
          <w:bCs w:val="0"/>
          <w:color w:val="auto"/>
          <w:kern w:val="0"/>
          <w:sz w:val="21"/>
          <w:szCs w:val="21"/>
          <w:highlight w:val="none"/>
          <w:u w:val="none"/>
        </w:rPr>
        <w:t xml:space="preserve"> </w:t>
      </w:r>
      <w:r>
        <w:rPr>
          <w:rFonts w:hint="eastAsia" w:ascii="宋体" w:hAnsi="MS Sans Serif" w:eastAsia="宋体" w:cs="Times New Roman"/>
          <w:bCs w:val="0"/>
          <w:color w:val="auto"/>
          <w:kern w:val="0"/>
          <w:sz w:val="21"/>
          <w:szCs w:val="21"/>
          <w:highlight w:val="none"/>
        </w:rPr>
        <w:t>个月验收报告</w:t>
      </w:r>
      <w:r>
        <w:rPr>
          <w:rFonts w:hint="eastAsia" w:cs="Times New Roman"/>
          <w:bCs w:val="0"/>
          <w:color w:val="auto"/>
          <w:kern w:val="0"/>
          <w:sz w:val="21"/>
          <w:szCs w:val="21"/>
          <w:highlight w:val="none"/>
          <w:lang w:eastAsia="zh-CN"/>
        </w:rPr>
        <w:t>。</w:t>
      </w:r>
    </w:p>
    <w:p w14:paraId="4530EA88">
      <w:pPr>
        <w:pStyle w:val="12"/>
        <w:numPr>
          <w:ilvl w:val="-1"/>
          <w:numId w:val="0"/>
        </w:numPr>
        <w:ind w:left="-425" w:firstLine="420" w:firstLineChars="200"/>
        <w:rPr>
          <w:rFonts w:hint="eastAsia" w:ascii="宋体" w:hAnsi="MS Sans Serif" w:eastAsia="宋体" w:cs="Times New Roman"/>
          <w:bCs w:val="0"/>
          <w:color w:val="auto"/>
          <w:kern w:val="0"/>
          <w:sz w:val="21"/>
          <w:szCs w:val="21"/>
          <w:highlight w:val="none"/>
        </w:rPr>
      </w:pPr>
      <w:r>
        <w:rPr>
          <w:rFonts w:hint="eastAsia" w:cs="Times New Roman"/>
          <w:bCs w:val="0"/>
          <w:color w:val="auto"/>
          <w:kern w:val="0"/>
          <w:sz w:val="21"/>
          <w:szCs w:val="21"/>
          <w:highlight w:val="none"/>
          <w:lang w:val="en-US" w:eastAsia="zh-CN"/>
        </w:rPr>
        <w:t>6、</w:t>
      </w:r>
      <w:r>
        <w:rPr>
          <w:rFonts w:hint="eastAsia" w:ascii="宋体" w:hAnsi="MS Sans Serif" w:eastAsia="宋体" w:cs="Times New Roman"/>
          <w:b w:val="0"/>
          <w:color w:val="auto"/>
          <w:kern w:val="0"/>
          <w:sz w:val="21"/>
          <w:szCs w:val="21"/>
          <w:highlight w:val="none"/>
        </w:rPr>
        <w:t>安徽新华学院物资/设备终验收单</w:t>
      </w:r>
      <w:r>
        <w:rPr>
          <w:rFonts w:hint="eastAsia" w:cs="Times New Roman"/>
          <w:b w:val="0"/>
          <w:color w:val="auto"/>
          <w:kern w:val="0"/>
          <w:sz w:val="21"/>
          <w:szCs w:val="21"/>
          <w:highlight w:val="none"/>
          <w:lang w:eastAsia="zh-CN"/>
        </w:rPr>
        <w:t>。</w:t>
      </w:r>
    </w:p>
    <w:p w14:paraId="4FB1B786">
      <w:pPr>
        <w:pStyle w:val="12"/>
        <w:ind w:left="0" w:leftChars="0"/>
        <w:rPr>
          <w:rFonts w:hAnsi="宋体" w:cs="宋体"/>
          <w:color w:val="auto"/>
          <w:sz w:val="21"/>
          <w:szCs w:val="21"/>
          <w:highlight w:val="none"/>
        </w:rPr>
      </w:pPr>
    </w:p>
    <w:p w14:paraId="39139A43">
      <w:pPr>
        <w:spacing w:line="360" w:lineRule="auto"/>
        <w:ind w:left="0" w:leftChars="0"/>
        <w:rPr>
          <w:rFonts w:ascii="宋体" w:hAnsi="宋体"/>
          <w:bCs/>
          <w:color w:val="auto"/>
          <w:szCs w:val="21"/>
          <w:highlight w:val="none"/>
        </w:rPr>
      </w:pPr>
      <w:r>
        <w:rPr>
          <w:rFonts w:hint="eastAsia" w:ascii="宋体" w:hAnsi="宋体"/>
          <w:bCs/>
          <w:color w:val="auto"/>
          <w:szCs w:val="21"/>
          <w:highlight w:val="none"/>
        </w:rPr>
        <w:t xml:space="preserve">甲方（公章）：                         </w:t>
      </w:r>
      <w:r>
        <w:rPr>
          <w:rFonts w:hint="eastAsia" w:ascii="宋体" w:hAnsi="宋体"/>
          <w:bCs/>
          <w:color w:val="auto"/>
          <w:szCs w:val="21"/>
          <w:highlight w:val="none"/>
          <w:lang w:val="en-US" w:eastAsia="zh-CN"/>
        </w:rPr>
        <w:t xml:space="preserve">     </w:t>
      </w:r>
      <w:r>
        <w:rPr>
          <w:rFonts w:hint="eastAsia" w:ascii="宋体" w:hAnsi="宋体"/>
          <w:color w:val="auto"/>
          <w:szCs w:val="21"/>
          <w:highlight w:val="none"/>
        </w:rPr>
        <w:t>乙方（公章）：</w:t>
      </w:r>
    </w:p>
    <w:p w14:paraId="2D006222">
      <w:pPr>
        <w:spacing w:line="360" w:lineRule="auto"/>
        <w:ind w:left="0" w:leftChars="0"/>
        <w:rPr>
          <w:rFonts w:ascii="宋体" w:hAnsi="宋体"/>
          <w:color w:val="auto"/>
          <w:szCs w:val="21"/>
          <w:highlight w:val="none"/>
        </w:rPr>
      </w:pPr>
    </w:p>
    <w:p w14:paraId="590D3361">
      <w:pPr>
        <w:spacing w:line="360" w:lineRule="auto"/>
        <w:ind w:left="0" w:leftChars="0"/>
        <w:rPr>
          <w:rFonts w:ascii="宋体" w:hAnsi="宋体"/>
          <w:color w:val="auto"/>
          <w:szCs w:val="21"/>
          <w:highlight w:val="none"/>
        </w:rPr>
      </w:pPr>
      <w:r>
        <w:rPr>
          <w:rFonts w:hint="eastAsia" w:ascii="宋体" w:hAnsi="宋体"/>
          <w:color w:val="auto"/>
          <w:szCs w:val="21"/>
          <w:highlight w:val="none"/>
        </w:rPr>
        <w:t xml:space="preserve">负责人或授权代理人（签字）：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法定代表人或授权代理人（签字）：</w:t>
      </w:r>
    </w:p>
    <w:p w14:paraId="0C520F15">
      <w:pPr>
        <w:spacing w:line="360" w:lineRule="auto"/>
        <w:ind w:left="0" w:leftChars="0"/>
        <w:rPr>
          <w:rFonts w:ascii="宋体" w:hAnsi="宋体"/>
          <w:color w:val="auto"/>
          <w:szCs w:val="21"/>
          <w:highlight w:val="none"/>
        </w:rPr>
      </w:pPr>
    </w:p>
    <w:p w14:paraId="75C02FCF">
      <w:pPr>
        <w:ind w:left="0" w:leftChars="0"/>
        <w:rPr>
          <w:rFonts w:ascii="宋体" w:hAnsi="宋体"/>
          <w:color w:val="auto"/>
          <w:szCs w:val="21"/>
          <w:highlight w:val="none"/>
        </w:rPr>
      </w:pPr>
      <w:r>
        <w:rPr>
          <w:rFonts w:hint="eastAsia" w:ascii="宋体" w:hAnsi="宋体"/>
          <w:color w:val="auto"/>
          <w:szCs w:val="21"/>
          <w:highlight w:val="none"/>
        </w:rPr>
        <w:t xml:space="preserve">签字日期：   年  月   日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 </w:t>
      </w:r>
      <w:r>
        <w:rPr>
          <w:rFonts w:hint="eastAsia" w:ascii="宋体" w:hAnsi="宋体"/>
          <w:color w:val="auto"/>
          <w:szCs w:val="21"/>
          <w:highlight w:val="none"/>
          <w:lang w:val="en-US" w:eastAsia="zh-CN"/>
        </w:rPr>
        <w:t xml:space="preserve">  </w:t>
      </w:r>
      <w:r>
        <w:rPr>
          <w:rFonts w:hint="eastAsia" w:ascii="宋体" w:hAnsi="宋体"/>
          <w:color w:val="auto"/>
          <w:szCs w:val="21"/>
          <w:highlight w:val="none"/>
        </w:rPr>
        <w:t xml:space="preserve">签字日期：    年  月  日  </w:t>
      </w:r>
    </w:p>
    <w:p w14:paraId="2EF46A12">
      <w:pPr>
        <w:tabs>
          <w:tab w:val="left" w:pos="55"/>
        </w:tabs>
        <w:ind w:left="0" w:leftChars="0"/>
        <w:rPr>
          <w:rFonts w:ascii="宋体" w:hAnsi="宋体"/>
          <w:b/>
          <w:color w:val="auto"/>
          <w:szCs w:val="21"/>
          <w:highlight w:val="none"/>
        </w:rPr>
      </w:pPr>
    </w:p>
    <w:p w14:paraId="32B4CC0C">
      <w:pPr>
        <w:tabs>
          <w:tab w:val="left" w:pos="55"/>
        </w:tabs>
        <w:ind w:left="0" w:leftChars="0"/>
        <w:rPr>
          <w:rFonts w:ascii="宋体" w:hAnsi="宋体"/>
          <w:b/>
          <w:color w:val="auto"/>
          <w:szCs w:val="21"/>
          <w:highlight w:val="none"/>
        </w:rPr>
      </w:pPr>
    </w:p>
    <w:p w14:paraId="508A13BE">
      <w:pPr>
        <w:tabs>
          <w:tab w:val="left" w:pos="55"/>
        </w:tabs>
        <w:ind w:left="0" w:leftChars="0"/>
        <w:rPr>
          <w:rFonts w:ascii="宋体" w:hAnsi="宋体"/>
          <w:b/>
          <w:color w:val="auto"/>
          <w:szCs w:val="21"/>
          <w:highlight w:val="none"/>
        </w:rPr>
      </w:pPr>
    </w:p>
    <w:p w14:paraId="30668577">
      <w:pPr>
        <w:tabs>
          <w:tab w:val="left" w:pos="55"/>
        </w:tabs>
        <w:ind w:left="0" w:leftChars="0"/>
        <w:rPr>
          <w:rFonts w:ascii="宋体" w:hAnsi="宋体"/>
          <w:b/>
          <w:color w:val="auto"/>
          <w:szCs w:val="21"/>
          <w:highlight w:val="none"/>
        </w:rPr>
      </w:pPr>
    </w:p>
    <w:p w14:paraId="1C1B824D">
      <w:pPr>
        <w:spacing w:line="360" w:lineRule="auto"/>
        <w:ind w:left="0" w:leftChars="0"/>
        <w:rPr>
          <w:rFonts w:ascii="宋体" w:hAnsi="宋体"/>
          <w:bCs/>
          <w:color w:val="auto"/>
          <w:szCs w:val="21"/>
          <w:highlight w:val="none"/>
        </w:rPr>
      </w:pPr>
      <w:r>
        <w:rPr>
          <w:rFonts w:hint="eastAsia" w:ascii="宋体" w:hAnsi="宋体"/>
          <w:bCs/>
          <w:color w:val="auto"/>
          <w:szCs w:val="21"/>
          <w:highlight w:val="none"/>
        </w:rPr>
        <w:t>丙方（公章）：</w:t>
      </w:r>
    </w:p>
    <w:p w14:paraId="173BAFBD">
      <w:pPr>
        <w:tabs>
          <w:tab w:val="left" w:pos="55"/>
        </w:tabs>
        <w:ind w:left="0" w:leftChars="0"/>
        <w:rPr>
          <w:rFonts w:ascii="宋体" w:hAnsi="宋体"/>
          <w:b/>
          <w:color w:val="auto"/>
          <w:szCs w:val="21"/>
          <w:highlight w:val="none"/>
        </w:rPr>
      </w:pPr>
    </w:p>
    <w:p w14:paraId="573A3413">
      <w:pPr>
        <w:tabs>
          <w:tab w:val="left" w:pos="55"/>
        </w:tabs>
        <w:ind w:left="0" w:leftChars="0"/>
        <w:rPr>
          <w:rFonts w:ascii="宋体" w:hAnsi="宋体"/>
          <w:color w:val="auto"/>
          <w:szCs w:val="21"/>
          <w:highlight w:val="none"/>
        </w:rPr>
      </w:pPr>
      <w:r>
        <w:rPr>
          <w:rFonts w:hint="eastAsia" w:ascii="宋体" w:hAnsi="宋体"/>
          <w:color w:val="auto"/>
          <w:szCs w:val="21"/>
          <w:highlight w:val="none"/>
        </w:rPr>
        <w:t>法定代表人或授权代理人（签字）：</w:t>
      </w:r>
    </w:p>
    <w:p w14:paraId="0CB8173C">
      <w:pPr>
        <w:tabs>
          <w:tab w:val="left" w:pos="55"/>
        </w:tabs>
        <w:ind w:left="0" w:leftChars="0"/>
        <w:rPr>
          <w:rFonts w:ascii="宋体" w:hAnsi="宋体"/>
          <w:color w:val="auto"/>
          <w:szCs w:val="21"/>
          <w:highlight w:val="none"/>
        </w:rPr>
      </w:pPr>
    </w:p>
    <w:p w14:paraId="449B0685">
      <w:pPr>
        <w:tabs>
          <w:tab w:val="left" w:pos="55"/>
        </w:tabs>
        <w:ind w:left="0" w:leftChars="0"/>
        <w:rPr>
          <w:rFonts w:ascii="宋体" w:hAnsi="宋体"/>
          <w:color w:val="auto"/>
          <w:szCs w:val="21"/>
          <w:highlight w:val="none"/>
        </w:rPr>
      </w:pPr>
      <w:r>
        <w:rPr>
          <w:rFonts w:hint="eastAsia" w:ascii="宋体" w:hAnsi="宋体"/>
          <w:color w:val="auto"/>
          <w:szCs w:val="21"/>
          <w:highlight w:val="none"/>
        </w:rPr>
        <w:t xml:space="preserve">签字日期：   年  月   日 </w:t>
      </w:r>
    </w:p>
    <w:p w14:paraId="1A596206">
      <w:pPr>
        <w:tabs>
          <w:tab w:val="left" w:pos="55"/>
        </w:tabs>
        <w:ind w:left="0" w:leftChars="0"/>
        <w:rPr>
          <w:rFonts w:ascii="宋体" w:hAnsi="宋体"/>
          <w:color w:val="auto"/>
          <w:szCs w:val="21"/>
          <w:highlight w:val="none"/>
        </w:rPr>
      </w:pPr>
    </w:p>
    <w:p w14:paraId="41F43C0D">
      <w:pPr>
        <w:pStyle w:val="14"/>
        <w:ind w:left="0" w:leftChars="0"/>
        <w:jc w:val="left"/>
        <w:rPr>
          <w:color w:val="auto"/>
          <w:sz w:val="21"/>
          <w:szCs w:val="21"/>
          <w:highlight w:val="none"/>
        </w:rPr>
      </w:pPr>
    </w:p>
    <w:p w14:paraId="51D1B86D">
      <w:pPr>
        <w:rPr>
          <w:color w:val="auto"/>
          <w:sz w:val="21"/>
          <w:szCs w:val="21"/>
          <w:highlight w:val="none"/>
        </w:rPr>
      </w:pPr>
    </w:p>
    <w:p w14:paraId="4B3EFF28">
      <w:pPr>
        <w:rPr>
          <w:color w:val="auto"/>
          <w:sz w:val="21"/>
          <w:szCs w:val="21"/>
          <w:highlight w:val="none"/>
        </w:rPr>
      </w:pPr>
    </w:p>
    <w:p w14:paraId="2898A832">
      <w:pPr>
        <w:rPr>
          <w:color w:val="auto"/>
          <w:sz w:val="21"/>
          <w:szCs w:val="21"/>
          <w:highlight w:val="none"/>
        </w:rPr>
      </w:pPr>
    </w:p>
    <w:p w14:paraId="5F27B26D">
      <w:pPr>
        <w:rPr>
          <w:color w:val="auto"/>
          <w:sz w:val="21"/>
          <w:szCs w:val="21"/>
          <w:highlight w:val="none"/>
        </w:rPr>
      </w:pPr>
    </w:p>
    <w:p w14:paraId="3CAC68C3">
      <w:pPr>
        <w:rPr>
          <w:color w:val="auto"/>
          <w:sz w:val="21"/>
          <w:szCs w:val="21"/>
          <w:highlight w:val="none"/>
        </w:rPr>
      </w:pPr>
    </w:p>
    <w:p w14:paraId="6824AC7C">
      <w:pPr>
        <w:rPr>
          <w:color w:val="auto"/>
          <w:sz w:val="21"/>
          <w:szCs w:val="21"/>
          <w:highlight w:val="none"/>
        </w:rPr>
      </w:pPr>
    </w:p>
    <w:p w14:paraId="57AA1578">
      <w:pPr>
        <w:rPr>
          <w:color w:val="auto"/>
          <w:sz w:val="21"/>
          <w:szCs w:val="21"/>
          <w:highlight w:val="none"/>
        </w:rPr>
      </w:pPr>
    </w:p>
    <w:p w14:paraId="610E7236">
      <w:pPr>
        <w:rPr>
          <w:color w:val="auto"/>
          <w:sz w:val="21"/>
          <w:szCs w:val="21"/>
          <w:highlight w:val="none"/>
        </w:rPr>
      </w:pPr>
    </w:p>
    <w:p w14:paraId="2F358F7B">
      <w:pPr>
        <w:rPr>
          <w:color w:val="auto"/>
          <w:sz w:val="21"/>
          <w:szCs w:val="21"/>
          <w:highlight w:val="none"/>
        </w:rPr>
      </w:pPr>
    </w:p>
    <w:p w14:paraId="540BCF8E">
      <w:pPr>
        <w:rPr>
          <w:color w:val="auto"/>
          <w:sz w:val="21"/>
          <w:szCs w:val="21"/>
          <w:highlight w:val="none"/>
        </w:rPr>
      </w:pPr>
    </w:p>
    <w:p w14:paraId="0066D8F9">
      <w:pPr>
        <w:rPr>
          <w:color w:val="auto"/>
          <w:sz w:val="21"/>
          <w:szCs w:val="21"/>
          <w:highlight w:val="none"/>
        </w:rPr>
      </w:pPr>
    </w:p>
    <w:p w14:paraId="06D45416">
      <w:pPr>
        <w:rPr>
          <w:color w:val="auto"/>
          <w:sz w:val="21"/>
          <w:szCs w:val="21"/>
          <w:highlight w:val="none"/>
        </w:rPr>
      </w:pPr>
    </w:p>
    <w:p w14:paraId="7D2407B0">
      <w:pPr>
        <w:rPr>
          <w:color w:val="auto"/>
          <w:sz w:val="21"/>
          <w:szCs w:val="21"/>
          <w:highlight w:val="none"/>
        </w:rPr>
      </w:pPr>
    </w:p>
    <w:p w14:paraId="21FC3572">
      <w:pPr>
        <w:rPr>
          <w:color w:val="auto"/>
          <w:sz w:val="21"/>
          <w:szCs w:val="21"/>
          <w:highlight w:val="none"/>
        </w:rPr>
      </w:pPr>
    </w:p>
    <w:p w14:paraId="7DC14FD5">
      <w:pPr>
        <w:rPr>
          <w:color w:val="auto"/>
          <w:sz w:val="21"/>
          <w:szCs w:val="21"/>
          <w:highlight w:val="none"/>
        </w:rPr>
      </w:pPr>
    </w:p>
    <w:p w14:paraId="6BAA6E39">
      <w:pPr>
        <w:rPr>
          <w:color w:val="auto"/>
          <w:sz w:val="21"/>
          <w:szCs w:val="21"/>
          <w:highlight w:val="none"/>
        </w:rPr>
      </w:pPr>
    </w:p>
    <w:p w14:paraId="53AE16A9">
      <w:pPr>
        <w:rPr>
          <w:color w:val="auto"/>
          <w:sz w:val="21"/>
          <w:szCs w:val="21"/>
          <w:highlight w:val="none"/>
        </w:rPr>
      </w:pPr>
    </w:p>
    <w:p w14:paraId="7C2AB9A9">
      <w:pPr>
        <w:rPr>
          <w:color w:val="auto"/>
          <w:sz w:val="21"/>
          <w:szCs w:val="21"/>
          <w:highlight w:val="none"/>
        </w:rPr>
      </w:pPr>
    </w:p>
    <w:p w14:paraId="78C093FD">
      <w:pPr>
        <w:rPr>
          <w:color w:val="auto"/>
          <w:sz w:val="21"/>
          <w:szCs w:val="21"/>
          <w:highlight w:val="none"/>
        </w:rPr>
      </w:pPr>
    </w:p>
    <w:p w14:paraId="4D98AF04">
      <w:pPr>
        <w:rPr>
          <w:color w:val="auto"/>
          <w:sz w:val="21"/>
          <w:szCs w:val="21"/>
          <w:highlight w:val="none"/>
        </w:rPr>
      </w:pPr>
    </w:p>
    <w:p w14:paraId="0EF4D620">
      <w:pPr>
        <w:rPr>
          <w:color w:val="auto"/>
          <w:sz w:val="21"/>
          <w:szCs w:val="21"/>
          <w:highlight w:val="none"/>
        </w:rPr>
      </w:pPr>
    </w:p>
    <w:p w14:paraId="7E1407E8">
      <w:pPr>
        <w:rPr>
          <w:color w:val="auto"/>
          <w:sz w:val="21"/>
          <w:szCs w:val="21"/>
          <w:highlight w:val="none"/>
        </w:rPr>
      </w:pPr>
    </w:p>
    <w:p w14:paraId="6D5C2553">
      <w:pPr>
        <w:pStyle w:val="14"/>
        <w:ind w:left="0" w:leftChars="0"/>
        <w:jc w:val="left"/>
        <w:rPr>
          <w:color w:val="auto"/>
          <w:sz w:val="28"/>
          <w:szCs w:val="28"/>
          <w:highlight w:val="none"/>
        </w:rPr>
      </w:pPr>
      <w:r>
        <w:rPr>
          <w:rFonts w:hint="eastAsia"/>
          <w:color w:val="auto"/>
          <w:sz w:val="28"/>
          <w:szCs w:val="28"/>
          <w:highlight w:val="none"/>
        </w:rPr>
        <w:t>附件1：</w:t>
      </w:r>
      <w:r>
        <w:rPr>
          <w:rFonts w:hint="eastAsia"/>
          <w:color w:val="auto"/>
          <w:sz w:val="28"/>
          <w:szCs w:val="28"/>
          <w:highlight w:val="none"/>
          <w:lang w:val="en-US" w:eastAsia="zh-CN"/>
        </w:rPr>
        <w:t xml:space="preserve">  </w:t>
      </w:r>
      <w:r>
        <w:rPr>
          <w:rFonts w:hint="eastAsia"/>
          <w:color w:val="auto"/>
          <w:sz w:val="28"/>
          <w:szCs w:val="28"/>
          <w:highlight w:val="none"/>
        </w:rPr>
        <w:t>安徽新华学院</w:t>
      </w:r>
      <w:r>
        <w:rPr>
          <w:rFonts w:hint="eastAsia"/>
          <w:color w:val="auto"/>
          <w:sz w:val="28"/>
          <w:szCs w:val="28"/>
          <w:highlight w:val="none"/>
          <w:lang w:val="en-US" w:eastAsia="zh-CN"/>
        </w:rPr>
        <w:t>智慧学工系统</w:t>
      </w:r>
      <w:r>
        <w:rPr>
          <w:rFonts w:hint="eastAsia"/>
          <w:color w:val="auto"/>
          <w:sz w:val="28"/>
          <w:szCs w:val="28"/>
          <w:highlight w:val="none"/>
        </w:rPr>
        <w:t>项目清单</w:t>
      </w:r>
    </w:p>
    <w:p w14:paraId="41A211A1">
      <w:pPr>
        <w:rPr>
          <w:rFonts w:hint="eastAsia"/>
          <w:color w:val="auto"/>
          <w:sz w:val="21"/>
          <w:szCs w:val="21"/>
          <w:highlight w:val="none"/>
        </w:rPr>
      </w:pPr>
    </w:p>
    <w:p w14:paraId="26C2F5DD">
      <w:pPr>
        <w:rPr>
          <w:rFonts w:hint="eastAsia"/>
          <w:color w:val="auto"/>
          <w:sz w:val="21"/>
          <w:szCs w:val="21"/>
          <w:highlight w:val="none"/>
        </w:rPr>
      </w:pPr>
    </w:p>
    <w:p w14:paraId="1A2763F4">
      <w:pPr>
        <w:pStyle w:val="14"/>
        <w:ind w:left="0" w:leftChars="0"/>
        <w:jc w:val="left"/>
        <w:rPr>
          <w:rFonts w:hint="eastAsia"/>
          <w:color w:val="auto"/>
          <w:sz w:val="28"/>
          <w:szCs w:val="28"/>
          <w:highlight w:val="none"/>
        </w:rPr>
      </w:pPr>
    </w:p>
    <w:p w14:paraId="23EE2B16">
      <w:pPr>
        <w:pStyle w:val="14"/>
        <w:ind w:left="0" w:leftChars="0"/>
        <w:jc w:val="left"/>
        <w:rPr>
          <w:rFonts w:hint="eastAsia"/>
          <w:color w:val="auto"/>
          <w:sz w:val="28"/>
          <w:szCs w:val="28"/>
          <w:highlight w:val="none"/>
        </w:rPr>
      </w:pPr>
    </w:p>
    <w:p w14:paraId="325BB93A">
      <w:pPr>
        <w:pStyle w:val="14"/>
        <w:ind w:left="0" w:leftChars="0"/>
        <w:jc w:val="left"/>
        <w:rPr>
          <w:rFonts w:hint="eastAsia"/>
          <w:color w:val="auto"/>
          <w:sz w:val="28"/>
          <w:szCs w:val="28"/>
          <w:highlight w:val="none"/>
        </w:rPr>
      </w:pPr>
    </w:p>
    <w:p w14:paraId="478434B1">
      <w:pPr>
        <w:pStyle w:val="14"/>
        <w:ind w:left="0" w:leftChars="0"/>
        <w:jc w:val="left"/>
        <w:rPr>
          <w:rFonts w:hint="eastAsia"/>
          <w:color w:val="auto"/>
          <w:sz w:val="28"/>
          <w:szCs w:val="28"/>
          <w:highlight w:val="none"/>
        </w:rPr>
      </w:pPr>
    </w:p>
    <w:p w14:paraId="0B092ACD">
      <w:pPr>
        <w:pStyle w:val="14"/>
        <w:ind w:left="0" w:leftChars="0"/>
        <w:jc w:val="left"/>
        <w:rPr>
          <w:rFonts w:hint="eastAsia"/>
          <w:color w:val="auto"/>
          <w:sz w:val="28"/>
          <w:szCs w:val="28"/>
          <w:highlight w:val="none"/>
        </w:rPr>
      </w:pPr>
    </w:p>
    <w:p w14:paraId="24B872FF">
      <w:pPr>
        <w:pStyle w:val="14"/>
        <w:ind w:left="0" w:leftChars="0"/>
        <w:jc w:val="left"/>
        <w:rPr>
          <w:rFonts w:hint="eastAsia"/>
          <w:color w:val="auto"/>
          <w:sz w:val="28"/>
          <w:szCs w:val="28"/>
          <w:highlight w:val="none"/>
        </w:rPr>
      </w:pPr>
    </w:p>
    <w:p w14:paraId="04784ECB">
      <w:pPr>
        <w:pStyle w:val="14"/>
        <w:ind w:left="0" w:leftChars="0"/>
        <w:jc w:val="left"/>
        <w:rPr>
          <w:rFonts w:hint="eastAsia"/>
          <w:color w:val="auto"/>
          <w:sz w:val="28"/>
          <w:szCs w:val="28"/>
          <w:highlight w:val="none"/>
        </w:rPr>
      </w:pPr>
    </w:p>
    <w:p w14:paraId="5AB81FDE">
      <w:pPr>
        <w:pStyle w:val="14"/>
        <w:ind w:left="0" w:leftChars="0"/>
        <w:jc w:val="left"/>
        <w:rPr>
          <w:rFonts w:hint="eastAsia"/>
          <w:color w:val="auto"/>
          <w:sz w:val="28"/>
          <w:szCs w:val="28"/>
          <w:highlight w:val="none"/>
        </w:rPr>
      </w:pPr>
    </w:p>
    <w:p w14:paraId="5133EC55">
      <w:pPr>
        <w:pStyle w:val="14"/>
        <w:ind w:left="0" w:leftChars="0"/>
        <w:jc w:val="left"/>
        <w:rPr>
          <w:rFonts w:hint="eastAsia"/>
          <w:color w:val="auto"/>
          <w:sz w:val="28"/>
          <w:szCs w:val="28"/>
          <w:highlight w:val="none"/>
        </w:rPr>
      </w:pPr>
    </w:p>
    <w:p w14:paraId="24FB8F7A">
      <w:pPr>
        <w:rPr>
          <w:rFonts w:hint="eastAsia"/>
          <w:color w:val="auto"/>
          <w:highlight w:val="none"/>
        </w:rPr>
      </w:pPr>
    </w:p>
    <w:p w14:paraId="4C593024">
      <w:pPr>
        <w:pStyle w:val="14"/>
        <w:ind w:left="0" w:leftChars="0"/>
        <w:jc w:val="left"/>
        <w:rPr>
          <w:rFonts w:hint="eastAsia"/>
          <w:color w:val="auto"/>
          <w:sz w:val="28"/>
          <w:szCs w:val="28"/>
          <w:highlight w:val="none"/>
          <w:lang w:eastAsia="zh-CN"/>
        </w:rPr>
      </w:pPr>
      <w:r>
        <w:rPr>
          <w:rFonts w:hint="eastAsia"/>
          <w:color w:val="auto"/>
          <w:sz w:val="28"/>
          <w:szCs w:val="28"/>
          <w:highlight w:val="none"/>
        </w:rPr>
        <w:t>附件</w:t>
      </w:r>
      <w:r>
        <w:rPr>
          <w:rFonts w:hint="eastAsia"/>
          <w:color w:val="auto"/>
          <w:sz w:val="28"/>
          <w:szCs w:val="28"/>
          <w:highlight w:val="none"/>
          <w:lang w:val="en-US" w:eastAsia="zh-CN"/>
        </w:rPr>
        <w:t>2</w:t>
      </w:r>
      <w:r>
        <w:rPr>
          <w:rFonts w:hint="eastAsia"/>
          <w:color w:val="auto"/>
          <w:sz w:val="28"/>
          <w:szCs w:val="28"/>
          <w:highlight w:val="none"/>
        </w:rPr>
        <w:t>：</w:t>
      </w:r>
      <w:r>
        <w:rPr>
          <w:rFonts w:hint="eastAsia"/>
          <w:color w:val="auto"/>
          <w:sz w:val="28"/>
          <w:szCs w:val="28"/>
          <w:highlight w:val="none"/>
          <w:lang w:val="en-US" w:eastAsia="zh-CN"/>
        </w:rPr>
        <w:t xml:space="preserve">  </w:t>
      </w:r>
      <w:r>
        <w:rPr>
          <w:rFonts w:hint="eastAsia"/>
          <w:color w:val="auto"/>
          <w:sz w:val="28"/>
          <w:szCs w:val="28"/>
          <w:highlight w:val="none"/>
        </w:rPr>
        <w:t>安徽新华学院</w:t>
      </w:r>
      <w:r>
        <w:rPr>
          <w:rFonts w:hint="eastAsia"/>
          <w:color w:val="auto"/>
          <w:sz w:val="28"/>
          <w:szCs w:val="28"/>
          <w:highlight w:val="none"/>
          <w:lang w:val="en-US" w:eastAsia="zh-CN"/>
        </w:rPr>
        <w:t>智慧学工系统</w:t>
      </w:r>
      <w:r>
        <w:rPr>
          <w:rFonts w:hint="eastAsia"/>
          <w:color w:val="auto"/>
          <w:sz w:val="28"/>
          <w:szCs w:val="28"/>
          <w:highlight w:val="none"/>
        </w:rPr>
        <w:t>参数表</w:t>
      </w:r>
    </w:p>
    <w:p w14:paraId="1700B2DA">
      <w:pPr>
        <w:pStyle w:val="14"/>
        <w:keepNext w:val="0"/>
        <w:keepLines w:val="0"/>
        <w:pageBreakBefore w:val="0"/>
        <w:widowControl w:val="0"/>
        <w:kinsoku/>
        <w:wordWrap/>
        <w:overflowPunct/>
        <w:topLinePunct w:val="0"/>
        <w:autoSpaceDE/>
        <w:autoSpaceDN/>
        <w:bidi w:val="0"/>
        <w:adjustRightInd/>
        <w:snapToGrid/>
        <w:spacing w:before="0" w:after="0"/>
        <w:ind w:left="0" w:leftChars="0"/>
        <w:jc w:val="left"/>
        <w:textAlignment w:val="auto"/>
        <w:rPr>
          <w:color w:val="auto"/>
          <w:sz w:val="21"/>
          <w:szCs w:val="21"/>
          <w:highlight w:val="none"/>
        </w:rPr>
      </w:pPr>
    </w:p>
    <w:p w14:paraId="298573CC">
      <w:pPr>
        <w:bidi w:val="0"/>
        <w:rPr>
          <w:color w:val="auto"/>
          <w:highlight w:val="none"/>
        </w:rPr>
      </w:pPr>
    </w:p>
    <w:p w14:paraId="77CA6746">
      <w:pPr>
        <w:bidi w:val="0"/>
        <w:rPr>
          <w:color w:val="auto"/>
          <w:highlight w:val="none"/>
        </w:rPr>
      </w:pPr>
    </w:p>
    <w:p w14:paraId="4EFFED48">
      <w:pPr>
        <w:bidi w:val="0"/>
        <w:jc w:val="left"/>
        <w:rPr>
          <w:color w:val="auto"/>
          <w:highlight w:val="none"/>
        </w:rPr>
      </w:pPr>
    </w:p>
    <w:p w14:paraId="2C75AEA2">
      <w:pPr>
        <w:bidi w:val="0"/>
        <w:jc w:val="left"/>
        <w:rPr>
          <w:color w:val="auto"/>
          <w:highlight w:val="none"/>
        </w:rPr>
      </w:pPr>
    </w:p>
    <w:p w14:paraId="29A8A680">
      <w:pPr>
        <w:bidi w:val="0"/>
        <w:jc w:val="left"/>
        <w:rPr>
          <w:color w:val="auto"/>
          <w:highlight w:val="none"/>
        </w:rPr>
      </w:pPr>
    </w:p>
    <w:p w14:paraId="75CCF746">
      <w:pPr>
        <w:tabs>
          <w:tab w:val="left" w:pos="55"/>
        </w:tabs>
        <w:ind w:left="0" w:leftChars="0"/>
        <w:jc w:val="left"/>
        <w:rPr>
          <w:rFonts w:hint="eastAsia" w:ascii="黑体" w:hAnsi="宋体" w:eastAsia="黑体"/>
          <w:color w:val="auto"/>
          <w:szCs w:val="21"/>
          <w:highlight w:val="none"/>
        </w:rPr>
      </w:pPr>
    </w:p>
    <w:p w14:paraId="6BDB220B">
      <w:pPr>
        <w:tabs>
          <w:tab w:val="left" w:pos="55"/>
        </w:tabs>
        <w:ind w:left="0" w:leftChars="0"/>
        <w:jc w:val="left"/>
        <w:rPr>
          <w:rFonts w:hint="eastAsia" w:ascii="黑体" w:hAnsi="宋体" w:eastAsia="黑体"/>
          <w:color w:val="auto"/>
          <w:szCs w:val="21"/>
          <w:highlight w:val="none"/>
        </w:rPr>
      </w:pPr>
    </w:p>
    <w:p w14:paraId="09F8778D">
      <w:pPr>
        <w:tabs>
          <w:tab w:val="left" w:pos="55"/>
        </w:tabs>
        <w:ind w:left="0" w:leftChars="0"/>
        <w:jc w:val="left"/>
        <w:rPr>
          <w:rFonts w:hint="eastAsia" w:ascii="黑体" w:hAnsi="宋体" w:eastAsia="黑体"/>
          <w:color w:val="auto"/>
          <w:szCs w:val="21"/>
          <w:highlight w:val="none"/>
        </w:rPr>
      </w:pPr>
    </w:p>
    <w:p w14:paraId="6D95930C">
      <w:pPr>
        <w:tabs>
          <w:tab w:val="left" w:pos="55"/>
        </w:tabs>
        <w:ind w:left="0" w:leftChars="0"/>
        <w:jc w:val="left"/>
        <w:rPr>
          <w:rFonts w:hint="eastAsia" w:ascii="黑体" w:hAnsi="宋体" w:eastAsia="黑体"/>
          <w:color w:val="auto"/>
          <w:szCs w:val="21"/>
          <w:highlight w:val="none"/>
        </w:rPr>
      </w:pPr>
    </w:p>
    <w:p w14:paraId="385A057B">
      <w:pPr>
        <w:tabs>
          <w:tab w:val="left" w:pos="55"/>
        </w:tabs>
        <w:ind w:left="0" w:leftChars="0"/>
        <w:jc w:val="left"/>
        <w:rPr>
          <w:rFonts w:hint="eastAsia" w:ascii="黑体" w:hAnsi="宋体" w:eastAsia="黑体"/>
          <w:color w:val="auto"/>
          <w:szCs w:val="21"/>
          <w:highlight w:val="none"/>
        </w:rPr>
      </w:pPr>
    </w:p>
    <w:p w14:paraId="352EADD4">
      <w:pPr>
        <w:tabs>
          <w:tab w:val="left" w:pos="55"/>
        </w:tabs>
        <w:ind w:left="0" w:leftChars="0"/>
        <w:jc w:val="left"/>
        <w:rPr>
          <w:rFonts w:hint="eastAsia" w:ascii="黑体" w:hAnsi="宋体" w:eastAsia="黑体"/>
          <w:color w:val="auto"/>
          <w:szCs w:val="21"/>
          <w:highlight w:val="none"/>
        </w:rPr>
      </w:pPr>
    </w:p>
    <w:p w14:paraId="0EB5F4DD">
      <w:pPr>
        <w:tabs>
          <w:tab w:val="left" w:pos="55"/>
        </w:tabs>
        <w:ind w:left="0" w:leftChars="0"/>
        <w:jc w:val="left"/>
        <w:rPr>
          <w:rFonts w:hint="eastAsia" w:ascii="黑体" w:hAnsi="宋体" w:eastAsia="黑体"/>
          <w:color w:val="auto"/>
          <w:szCs w:val="21"/>
          <w:highlight w:val="none"/>
        </w:rPr>
      </w:pPr>
    </w:p>
    <w:p w14:paraId="113C431A">
      <w:pPr>
        <w:tabs>
          <w:tab w:val="left" w:pos="55"/>
        </w:tabs>
        <w:ind w:left="0" w:leftChars="0"/>
        <w:jc w:val="left"/>
        <w:rPr>
          <w:rFonts w:hint="eastAsia" w:ascii="黑体" w:hAnsi="宋体" w:eastAsia="黑体"/>
          <w:color w:val="auto"/>
          <w:szCs w:val="21"/>
          <w:highlight w:val="none"/>
        </w:rPr>
      </w:pPr>
    </w:p>
    <w:p w14:paraId="1025B201">
      <w:pPr>
        <w:tabs>
          <w:tab w:val="left" w:pos="55"/>
        </w:tabs>
        <w:ind w:left="0" w:leftChars="0"/>
        <w:jc w:val="left"/>
        <w:rPr>
          <w:rFonts w:hint="eastAsia" w:ascii="黑体" w:hAnsi="宋体" w:eastAsia="黑体"/>
          <w:color w:val="auto"/>
          <w:szCs w:val="21"/>
          <w:highlight w:val="none"/>
        </w:rPr>
      </w:pPr>
    </w:p>
    <w:p w14:paraId="503FE1BB">
      <w:pPr>
        <w:tabs>
          <w:tab w:val="left" w:pos="55"/>
        </w:tabs>
        <w:ind w:left="0" w:leftChars="0"/>
        <w:jc w:val="left"/>
        <w:rPr>
          <w:rFonts w:hint="eastAsia" w:ascii="黑体" w:hAnsi="宋体" w:eastAsia="黑体"/>
          <w:color w:val="auto"/>
          <w:szCs w:val="21"/>
          <w:highlight w:val="none"/>
        </w:rPr>
      </w:pPr>
    </w:p>
    <w:p w14:paraId="3F5A112C">
      <w:pPr>
        <w:tabs>
          <w:tab w:val="left" w:pos="55"/>
        </w:tabs>
        <w:ind w:left="0" w:leftChars="0"/>
        <w:jc w:val="left"/>
        <w:rPr>
          <w:rFonts w:hint="eastAsia" w:ascii="黑体" w:hAnsi="宋体" w:eastAsia="黑体"/>
          <w:color w:val="auto"/>
          <w:szCs w:val="21"/>
          <w:highlight w:val="none"/>
        </w:rPr>
      </w:pPr>
    </w:p>
    <w:p w14:paraId="2499CCEB">
      <w:pPr>
        <w:tabs>
          <w:tab w:val="left" w:pos="55"/>
        </w:tabs>
        <w:ind w:left="0" w:leftChars="0"/>
        <w:jc w:val="left"/>
        <w:rPr>
          <w:rFonts w:hint="eastAsia" w:ascii="黑体" w:hAnsi="宋体" w:eastAsia="黑体"/>
          <w:color w:val="auto"/>
          <w:szCs w:val="21"/>
          <w:highlight w:val="none"/>
        </w:rPr>
      </w:pPr>
    </w:p>
    <w:p w14:paraId="1E49128A">
      <w:pPr>
        <w:tabs>
          <w:tab w:val="left" w:pos="55"/>
        </w:tabs>
        <w:ind w:left="0" w:leftChars="0"/>
        <w:jc w:val="left"/>
        <w:rPr>
          <w:rFonts w:hint="eastAsia" w:ascii="黑体" w:hAnsi="宋体" w:eastAsia="黑体"/>
          <w:color w:val="auto"/>
          <w:szCs w:val="21"/>
          <w:highlight w:val="none"/>
        </w:rPr>
      </w:pPr>
    </w:p>
    <w:p w14:paraId="33AA1C4B">
      <w:pPr>
        <w:tabs>
          <w:tab w:val="left" w:pos="55"/>
        </w:tabs>
        <w:ind w:left="0" w:leftChars="0"/>
        <w:jc w:val="left"/>
        <w:rPr>
          <w:rFonts w:hint="eastAsia" w:ascii="黑体" w:hAnsi="宋体" w:eastAsia="黑体"/>
          <w:color w:val="auto"/>
          <w:szCs w:val="21"/>
          <w:highlight w:val="none"/>
        </w:rPr>
      </w:pPr>
    </w:p>
    <w:p w14:paraId="21E883BD">
      <w:pPr>
        <w:tabs>
          <w:tab w:val="left" w:pos="55"/>
        </w:tabs>
        <w:ind w:left="0" w:leftChars="0"/>
        <w:jc w:val="left"/>
        <w:rPr>
          <w:rFonts w:hint="eastAsia" w:ascii="黑体" w:hAnsi="宋体" w:eastAsia="黑体"/>
          <w:color w:val="auto"/>
          <w:szCs w:val="21"/>
          <w:highlight w:val="none"/>
        </w:rPr>
      </w:pPr>
    </w:p>
    <w:p w14:paraId="1AE35014">
      <w:pPr>
        <w:tabs>
          <w:tab w:val="left" w:pos="55"/>
        </w:tabs>
        <w:ind w:left="0" w:leftChars="0"/>
        <w:jc w:val="left"/>
        <w:rPr>
          <w:rFonts w:hint="eastAsia" w:ascii="黑体" w:hAnsi="宋体" w:eastAsia="黑体"/>
          <w:color w:val="auto"/>
          <w:szCs w:val="21"/>
          <w:highlight w:val="none"/>
        </w:rPr>
      </w:pPr>
    </w:p>
    <w:p w14:paraId="4ED0F745">
      <w:pPr>
        <w:tabs>
          <w:tab w:val="left" w:pos="55"/>
        </w:tabs>
        <w:ind w:left="0" w:leftChars="0"/>
        <w:jc w:val="left"/>
        <w:rPr>
          <w:rFonts w:hint="eastAsia" w:ascii="黑体" w:hAnsi="宋体" w:eastAsia="黑体"/>
          <w:color w:val="auto"/>
          <w:szCs w:val="21"/>
          <w:highlight w:val="none"/>
        </w:rPr>
      </w:pPr>
    </w:p>
    <w:p w14:paraId="56AF445C">
      <w:pPr>
        <w:tabs>
          <w:tab w:val="left" w:pos="55"/>
        </w:tabs>
        <w:ind w:left="0" w:leftChars="0"/>
        <w:jc w:val="left"/>
        <w:rPr>
          <w:rFonts w:hint="eastAsia" w:ascii="黑体" w:hAnsi="宋体" w:eastAsia="黑体"/>
          <w:color w:val="auto"/>
          <w:szCs w:val="21"/>
          <w:highlight w:val="none"/>
        </w:rPr>
      </w:pPr>
    </w:p>
    <w:p w14:paraId="1FEF5011">
      <w:pPr>
        <w:tabs>
          <w:tab w:val="left" w:pos="55"/>
        </w:tabs>
        <w:ind w:left="0" w:leftChars="0"/>
        <w:jc w:val="left"/>
        <w:rPr>
          <w:rFonts w:hint="eastAsia" w:ascii="黑体" w:hAnsi="宋体" w:eastAsia="黑体"/>
          <w:color w:val="auto"/>
          <w:szCs w:val="21"/>
          <w:highlight w:val="none"/>
        </w:rPr>
      </w:pPr>
    </w:p>
    <w:p w14:paraId="0EA85B48">
      <w:pPr>
        <w:tabs>
          <w:tab w:val="left" w:pos="55"/>
        </w:tabs>
        <w:ind w:left="0" w:leftChars="0"/>
        <w:jc w:val="left"/>
        <w:rPr>
          <w:rFonts w:hint="eastAsia" w:ascii="黑体" w:hAnsi="宋体" w:eastAsia="黑体"/>
          <w:color w:val="auto"/>
          <w:szCs w:val="21"/>
          <w:highlight w:val="none"/>
        </w:rPr>
      </w:pPr>
    </w:p>
    <w:p w14:paraId="0107AD62">
      <w:pPr>
        <w:tabs>
          <w:tab w:val="left" w:pos="55"/>
        </w:tabs>
        <w:ind w:left="0" w:leftChars="0"/>
        <w:jc w:val="left"/>
        <w:rPr>
          <w:rFonts w:hint="eastAsia" w:ascii="黑体" w:hAnsi="宋体" w:eastAsia="黑体"/>
          <w:color w:val="auto"/>
          <w:szCs w:val="21"/>
          <w:highlight w:val="none"/>
        </w:rPr>
      </w:pPr>
    </w:p>
    <w:p w14:paraId="7FC6C3D8">
      <w:pPr>
        <w:tabs>
          <w:tab w:val="left" w:pos="55"/>
        </w:tabs>
        <w:ind w:left="0" w:leftChars="0"/>
        <w:jc w:val="left"/>
        <w:rPr>
          <w:rFonts w:hint="eastAsia" w:ascii="黑体" w:hAnsi="宋体" w:eastAsia="黑体"/>
          <w:color w:val="auto"/>
          <w:szCs w:val="21"/>
          <w:highlight w:val="none"/>
        </w:rPr>
      </w:pPr>
    </w:p>
    <w:p w14:paraId="34239AB9">
      <w:pPr>
        <w:tabs>
          <w:tab w:val="left" w:pos="55"/>
        </w:tabs>
        <w:ind w:left="0" w:leftChars="0"/>
        <w:jc w:val="left"/>
        <w:rPr>
          <w:rFonts w:hint="eastAsia" w:ascii="黑体" w:hAnsi="宋体" w:eastAsia="黑体"/>
          <w:color w:val="auto"/>
          <w:szCs w:val="21"/>
          <w:highlight w:val="none"/>
        </w:rPr>
      </w:pPr>
    </w:p>
    <w:p w14:paraId="5476CB00">
      <w:pPr>
        <w:tabs>
          <w:tab w:val="left" w:pos="55"/>
        </w:tabs>
        <w:ind w:left="0" w:leftChars="0"/>
        <w:jc w:val="left"/>
        <w:rPr>
          <w:rFonts w:hint="eastAsia" w:ascii="黑体" w:hAnsi="宋体" w:eastAsia="黑体"/>
          <w:color w:val="auto"/>
          <w:szCs w:val="21"/>
          <w:highlight w:val="none"/>
        </w:rPr>
      </w:pPr>
    </w:p>
    <w:p w14:paraId="5CB755C5">
      <w:pPr>
        <w:tabs>
          <w:tab w:val="left" w:pos="55"/>
        </w:tabs>
        <w:ind w:left="0" w:leftChars="0"/>
        <w:jc w:val="left"/>
        <w:rPr>
          <w:rFonts w:hint="eastAsia" w:ascii="黑体" w:hAnsi="宋体" w:eastAsia="黑体"/>
          <w:color w:val="auto"/>
          <w:szCs w:val="21"/>
          <w:highlight w:val="none"/>
        </w:rPr>
      </w:pPr>
    </w:p>
    <w:p w14:paraId="545AC509">
      <w:pPr>
        <w:tabs>
          <w:tab w:val="left" w:pos="55"/>
        </w:tabs>
        <w:ind w:left="0" w:leftChars="0"/>
        <w:jc w:val="left"/>
        <w:rPr>
          <w:rFonts w:hint="eastAsia" w:ascii="黑体" w:hAnsi="宋体" w:eastAsia="黑体"/>
          <w:color w:val="auto"/>
          <w:szCs w:val="21"/>
          <w:highlight w:val="none"/>
        </w:rPr>
      </w:pPr>
    </w:p>
    <w:p w14:paraId="53E2BEB3">
      <w:pPr>
        <w:tabs>
          <w:tab w:val="left" w:pos="55"/>
        </w:tabs>
        <w:ind w:left="0" w:leftChars="0"/>
        <w:jc w:val="left"/>
        <w:rPr>
          <w:rFonts w:hint="eastAsia" w:ascii="黑体" w:hAnsi="宋体" w:eastAsia="黑体"/>
          <w:color w:val="auto"/>
          <w:szCs w:val="21"/>
          <w:highlight w:val="none"/>
        </w:rPr>
      </w:pPr>
    </w:p>
    <w:p w14:paraId="20086619">
      <w:pPr>
        <w:tabs>
          <w:tab w:val="left" w:pos="55"/>
        </w:tabs>
        <w:ind w:left="0" w:leftChars="0"/>
        <w:jc w:val="left"/>
        <w:rPr>
          <w:rFonts w:hint="eastAsia" w:ascii="黑体" w:hAnsi="宋体" w:eastAsia="黑体"/>
          <w:color w:val="auto"/>
          <w:szCs w:val="21"/>
          <w:highlight w:val="none"/>
        </w:rPr>
      </w:pPr>
    </w:p>
    <w:p w14:paraId="3523FBF1">
      <w:pPr>
        <w:tabs>
          <w:tab w:val="left" w:pos="55"/>
        </w:tabs>
        <w:ind w:left="0" w:leftChars="0"/>
        <w:jc w:val="left"/>
        <w:rPr>
          <w:rFonts w:hint="eastAsia" w:ascii="黑体" w:hAnsi="宋体" w:eastAsia="黑体"/>
          <w:color w:val="auto"/>
          <w:szCs w:val="21"/>
          <w:highlight w:val="none"/>
        </w:rPr>
      </w:pPr>
    </w:p>
    <w:p w14:paraId="1CB6DD7A">
      <w:pPr>
        <w:tabs>
          <w:tab w:val="left" w:pos="55"/>
        </w:tabs>
        <w:ind w:left="0" w:leftChars="0"/>
        <w:jc w:val="left"/>
        <w:rPr>
          <w:rFonts w:hint="eastAsia" w:ascii="黑体" w:hAnsi="宋体" w:eastAsia="黑体"/>
          <w:color w:val="auto"/>
          <w:szCs w:val="21"/>
          <w:highlight w:val="none"/>
        </w:rPr>
      </w:pPr>
    </w:p>
    <w:p w14:paraId="0C178A54">
      <w:pPr>
        <w:tabs>
          <w:tab w:val="left" w:pos="55"/>
        </w:tabs>
        <w:ind w:left="0" w:leftChars="0"/>
        <w:jc w:val="left"/>
        <w:rPr>
          <w:rFonts w:hint="eastAsia" w:ascii="黑体" w:hAnsi="宋体" w:eastAsia="黑体"/>
          <w:color w:val="auto"/>
          <w:szCs w:val="21"/>
          <w:highlight w:val="none"/>
        </w:rPr>
      </w:pPr>
    </w:p>
    <w:p w14:paraId="53F9E2D5">
      <w:pPr>
        <w:tabs>
          <w:tab w:val="left" w:pos="55"/>
        </w:tabs>
        <w:ind w:left="0" w:leftChars="0"/>
        <w:jc w:val="left"/>
        <w:rPr>
          <w:rFonts w:hint="eastAsia" w:ascii="黑体" w:hAnsi="宋体" w:eastAsia="黑体"/>
          <w:color w:val="auto"/>
          <w:szCs w:val="21"/>
          <w:highlight w:val="none"/>
        </w:rPr>
      </w:pPr>
    </w:p>
    <w:p w14:paraId="178B23CC">
      <w:pPr>
        <w:tabs>
          <w:tab w:val="left" w:pos="55"/>
        </w:tabs>
        <w:ind w:left="0" w:leftChars="0"/>
        <w:jc w:val="left"/>
        <w:rPr>
          <w:rFonts w:hint="eastAsia" w:ascii="黑体" w:hAnsi="宋体" w:eastAsia="黑体"/>
          <w:color w:val="auto"/>
          <w:szCs w:val="21"/>
          <w:highlight w:val="none"/>
        </w:rPr>
      </w:pPr>
    </w:p>
    <w:p w14:paraId="38F5ED75">
      <w:pPr>
        <w:tabs>
          <w:tab w:val="left" w:pos="55"/>
        </w:tabs>
        <w:ind w:left="0" w:leftChars="0"/>
        <w:jc w:val="left"/>
        <w:rPr>
          <w:rFonts w:hint="eastAsia" w:ascii="黑体" w:hAnsi="宋体" w:eastAsia="黑体"/>
          <w:color w:val="auto"/>
          <w:szCs w:val="21"/>
          <w:highlight w:val="none"/>
        </w:rPr>
      </w:pPr>
    </w:p>
    <w:p w14:paraId="700DFA4E">
      <w:pPr>
        <w:tabs>
          <w:tab w:val="left" w:pos="55"/>
        </w:tabs>
        <w:ind w:left="0" w:leftChars="0"/>
        <w:jc w:val="left"/>
        <w:rPr>
          <w:rFonts w:hint="eastAsia" w:ascii="黑体" w:hAnsi="宋体" w:eastAsia="黑体"/>
          <w:color w:val="auto"/>
          <w:szCs w:val="21"/>
          <w:highlight w:val="none"/>
        </w:rPr>
      </w:pPr>
    </w:p>
    <w:p w14:paraId="02328408">
      <w:pPr>
        <w:pStyle w:val="14"/>
        <w:ind w:left="0" w:leftChars="0"/>
        <w:jc w:val="left"/>
        <w:rPr>
          <w:rFonts w:ascii="黑体" w:hAnsi="宋体" w:eastAsia="黑体"/>
          <w:color w:val="auto"/>
          <w:szCs w:val="21"/>
          <w:highlight w:val="none"/>
        </w:rPr>
      </w:pPr>
      <w:r>
        <w:rPr>
          <w:rFonts w:hint="eastAsia" w:ascii="黑体" w:hAnsi="宋体" w:eastAsia="黑体"/>
          <w:color w:val="auto"/>
          <w:szCs w:val="21"/>
          <w:highlight w:val="none"/>
        </w:rPr>
        <w:t>附件3</w:t>
      </w:r>
      <w:r>
        <w:rPr>
          <w:rFonts w:hint="eastAsia" w:ascii="黑体" w:hAnsi="宋体" w:eastAsia="黑体"/>
          <w:color w:val="auto"/>
          <w:szCs w:val="21"/>
          <w:highlight w:val="none"/>
          <w:lang w:eastAsia="zh-CN"/>
        </w:rPr>
        <w:t>：</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到货验收报告</w:t>
      </w:r>
    </w:p>
    <w:tbl>
      <w:tblPr>
        <w:tblStyle w:val="16"/>
        <w:tblW w:w="91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40" w:type="dxa"/>
          <w:bottom w:w="0" w:type="dxa"/>
          <w:right w:w="40" w:type="dxa"/>
        </w:tblCellMar>
      </w:tblPr>
      <w:tblGrid>
        <w:gridCol w:w="750"/>
        <w:gridCol w:w="1726"/>
        <w:gridCol w:w="332"/>
        <w:gridCol w:w="1368"/>
        <w:gridCol w:w="176"/>
        <w:gridCol w:w="1749"/>
        <w:gridCol w:w="27"/>
        <w:gridCol w:w="947"/>
        <w:gridCol w:w="2117"/>
      </w:tblGrid>
      <w:tr w14:paraId="1253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4176" w:type="dxa"/>
            <w:gridSpan w:val="4"/>
            <w:vAlign w:val="center"/>
          </w:tcPr>
          <w:p w14:paraId="59E5B5A5">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协议名称： </w:t>
            </w:r>
          </w:p>
        </w:tc>
        <w:tc>
          <w:tcPr>
            <w:tcW w:w="5016" w:type="dxa"/>
            <w:gridSpan w:val="5"/>
            <w:vAlign w:val="center"/>
          </w:tcPr>
          <w:p w14:paraId="722E5812">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协议编号：</w:t>
            </w:r>
          </w:p>
        </w:tc>
      </w:tr>
      <w:tr w14:paraId="67332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4176" w:type="dxa"/>
            <w:gridSpan w:val="4"/>
            <w:vAlign w:val="center"/>
          </w:tcPr>
          <w:p w14:paraId="5FD536E3">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甲、丙方考核评价部门：</w:t>
            </w:r>
          </w:p>
        </w:tc>
        <w:tc>
          <w:tcPr>
            <w:tcW w:w="5016" w:type="dxa"/>
            <w:gridSpan w:val="5"/>
            <w:vAlign w:val="center"/>
          </w:tcPr>
          <w:p w14:paraId="194F377F">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验收地址：</w:t>
            </w:r>
          </w:p>
        </w:tc>
      </w:tr>
      <w:tr w14:paraId="4081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9192" w:type="dxa"/>
            <w:gridSpan w:val="9"/>
            <w:vAlign w:val="center"/>
          </w:tcPr>
          <w:p w14:paraId="4B736ADC">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交付日期：</w:t>
            </w:r>
          </w:p>
        </w:tc>
      </w:tr>
      <w:tr w14:paraId="2A153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9192" w:type="dxa"/>
            <w:gridSpan w:val="9"/>
            <w:vAlign w:val="center"/>
          </w:tcPr>
          <w:p w14:paraId="5065782A">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交付物品清单：</w:t>
            </w:r>
          </w:p>
        </w:tc>
      </w:tr>
      <w:tr w14:paraId="228AD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1AABFA4F">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序号</w:t>
            </w:r>
          </w:p>
        </w:tc>
        <w:tc>
          <w:tcPr>
            <w:tcW w:w="1726" w:type="dxa"/>
            <w:vAlign w:val="center"/>
          </w:tcPr>
          <w:p w14:paraId="6DDF5A74">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交付物品名称</w:t>
            </w:r>
          </w:p>
        </w:tc>
        <w:tc>
          <w:tcPr>
            <w:tcW w:w="1876" w:type="dxa"/>
            <w:gridSpan w:val="3"/>
            <w:vAlign w:val="center"/>
          </w:tcPr>
          <w:p w14:paraId="679A69ED">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规格/型号</w:t>
            </w:r>
          </w:p>
        </w:tc>
        <w:tc>
          <w:tcPr>
            <w:tcW w:w="1749" w:type="dxa"/>
            <w:vAlign w:val="center"/>
          </w:tcPr>
          <w:p w14:paraId="5CD93BE1">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标识/序列号</w:t>
            </w:r>
          </w:p>
        </w:tc>
        <w:tc>
          <w:tcPr>
            <w:tcW w:w="974" w:type="dxa"/>
            <w:gridSpan w:val="2"/>
            <w:vAlign w:val="center"/>
          </w:tcPr>
          <w:p w14:paraId="34382403">
            <w:pPr>
              <w:autoSpaceDE w:val="0"/>
              <w:autoSpaceDN w:val="0"/>
              <w:adjustRightInd w:val="0"/>
              <w:ind w:left="0" w:leftChars="0"/>
              <w:jc w:val="center"/>
              <w:rPr>
                <w:rFonts w:ascii="宋体" w:hAnsi="宋体" w:cs="宋体"/>
                <w:color w:val="auto"/>
                <w:kern w:val="0"/>
                <w:szCs w:val="21"/>
                <w:highlight w:val="none"/>
              </w:rPr>
            </w:pPr>
            <w:r>
              <w:rPr>
                <w:rFonts w:ascii="宋体" w:hAnsi="宋体" w:cs="宋体"/>
                <w:color w:val="auto"/>
                <w:kern w:val="0"/>
                <w:szCs w:val="21"/>
                <w:highlight w:val="none"/>
              </w:rPr>
              <w:t>数量</w:t>
            </w:r>
          </w:p>
        </w:tc>
        <w:tc>
          <w:tcPr>
            <w:tcW w:w="2117" w:type="dxa"/>
            <w:vAlign w:val="center"/>
          </w:tcPr>
          <w:p w14:paraId="57EC1207">
            <w:pPr>
              <w:autoSpaceDE w:val="0"/>
              <w:autoSpaceDN w:val="0"/>
              <w:adjustRightInd w:val="0"/>
              <w:ind w:left="-99" w:leftChars="0" w:firstLine="86" w:firstLineChars="41"/>
              <w:jc w:val="center"/>
              <w:rPr>
                <w:rFonts w:ascii="宋体" w:hAnsi="宋体" w:cs="宋体"/>
                <w:color w:val="auto"/>
                <w:kern w:val="0"/>
                <w:szCs w:val="21"/>
                <w:highlight w:val="none"/>
              </w:rPr>
            </w:pPr>
            <w:r>
              <w:rPr>
                <w:rFonts w:ascii="宋体" w:hAnsi="宋体" w:cs="宋体"/>
                <w:color w:val="auto"/>
                <w:kern w:val="0"/>
                <w:szCs w:val="21"/>
                <w:highlight w:val="none"/>
              </w:rPr>
              <w:t>验收结果及说明</w:t>
            </w:r>
          </w:p>
        </w:tc>
      </w:tr>
      <w:tr w14:paraId="0844E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390A7687">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1</w:t>
            </w:r>
          </w:p>
        </w:tc>
        <w:tc>
          <w:tcPr>
            <w:tcW w:w="1726" w:type="dxa"/>
            <w:vAlign w:val="center"/>
          </w:tcPr>
          <w:p w14:paraId="0720A8FF">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559157CE">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7967BA93">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16DB0639">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52B184DF">
            <w:pPr>
              <w:autoSpaceDE w:val="0"/>
              <w:autoSpaceDN w:val="0"/>
              <w:adjustRightInd w:val="0"/>
              <w:ind w:left="0" w:leftChars="0"/>
              <w:jc w:val="center"/>
              <w:rPr>
                <w:rFonts w:ascii="宋体" w:hAnsi="宋体" w:cs="宋体"/>
                <w:color w:val="auto"/>
                <w:kern w:val="0"/>
                <w:szCs w:val="21"/>
                <w:highlight w:val="none"/>
              </w:rPr>
            </w:pPr>
          </w:p>
        </w:tc>
      </w:tr>
      <w:tr w14:paraId="64D4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4C30471C">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2</w:t>
            </w:r>
          </w:p>
        </w:tc>
        <w:tc>
          <w:tcPr>
            <w:tcW w:w="1726" w:type="dxa"/>
            <w:vAlign w:val="center"/>
          </w:tcPr>
          <w:p w14:paraId="48FD6B88">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0D5648B0">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10DB25C0">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70123BD7">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34F959B8">
            <w:pPr>
              <w:autoSpaceDE w:val="0"/>
              <w:autoSpaceDN w:val="0"/>
              <w:adjustRightInd w:val="0"/>
              <w:ind w:left="0" w:leftChars="0"/>
              <w:jc w:val="center"/>
              <w:rPr>
                <w:rFonts w:ascii="宋体" w:hAnsi="宋体" w:cs="宋体"/>
                <w:color w:val="auto"/>
                <w:kern w:val="0"/>
                <w:szCs w:val="21"/>
                <w:highlight w:val="none"/>
              </w:rPr>
            </w:pPr>
          </w:p>
        </w:tc>
      </w:tr>
      <w:tr w14:paraId="26E0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779F5B3D">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3</w:t>
            </w:r>
          </w:p>
        </w:tc>
        <w:tc>
          <w:tcPr>
            <w:tcW w:w="1726" w:type="dxa"/>
            <w:vAlign w:val="center"/>
          </w:tcPr>
          <w:p w14:paraId="76C2C4A1">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4EDA8491">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4C91FC2A">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69198EF7">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399397C4">
            <w:pPr>
              <w:autoSpaceDE w:val="0"/>
              <w:autoSpaceDN w:val="0"/>
              <w:adjustRightInd w:val="0"/>
              <w:ind w:left="0" w:leftChars="0"/>
              <w:jc w:val="center"/>
              <w:rPr>
                <w:rFonts w:ascii="宋体" w:hAnsi="宋体" w:cs="宋体"/>
                <w:color w:val="auto"/>
                <w:kern w:val="0"/>
                <w:szCs w:val="21"/>
                <w:highlight w:val="none"/>
              </w:rPr>
            </w:pPr>
          </w:p>
        </w:tc>
      </w:tr>
      <w:tr w14:paraId="522C9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6953999A">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4</w:t>
            </w:r>
          </w:p>
        </w:tc>
        <w:tc>
          <w:tcPr>
            <w:tcW w:w="1726" w:type="dxa"/>
            <w:vAlign w:val="center"/>
          </w:tcPr>
          <w:p w14:paraId="1AF418B6">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25977796">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685CF27D">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17D87205">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67FCF329">
            <w:pPr>
              <w:autoSpaceDE w:val="0"/>
              <w:autoSpaceDN w:val="0"/>
              <w:adjustRightInd w:val="0"/>
              <w:ind w:left="0" w:leftChars="0"/>
              <w:jc w:val="center"/>
              <w:rPr>
                <w:rFonts w:ascii="宋体" w:hAnsi="宋体" w:cs="宋体"/>
                <w:color w:val="auto"/>
                <w:kern w:val="0"/>
                <w:szCs w:val="21"/>
                <w:highlight w:val="none"/>
              </w:rPr>
            </w:pPr>
          </w:p>
        </w:tc>
      </w:tr>
      <w:tr w14:paraId="675B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5702C94C">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5</w:t>
            </w:r>
          </w:p>
        </w:tc>
        <w:tc>
          <w:tcPr>
            <w:tcW w:w="1726" w:type="dxa"/>
            <w:vAlign w:val="center"/>
          </w:tcPr>
          <w:p w14:paraId="23F77281">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0C65E83E">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5C751B6D">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0650D5F2">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660D85A9">
            <w:pPr>
              <w:autoSpaceDE w:val="0"/>
              <w:autoSpaceDN w:val="0"/>
              <w:adjustRightInd w:val="0"/>
              <w:ind w:left="0" w:leftChars="0"/>
              <w:jc w:val="center"/>
              <w:rPr>
                <w:rFonts w:ascii="宋体" w:hAnsi="宋体" w:cs="宋体"/>
                <w:color w:val="auto"/>
                <w:kern w:val="0"/>
                <w:szCs w:val="21"/>
                <w:highlight w:val="none"/>
              </w:rPr>
            </w:pPr>
          </w:p>
        </w:tc>
      </w:tr>
      <w:tr w14:paraId="5CA5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454" w:hRule="atLeast"/>
          <w:jc w:val="center"/>
        </w:trPr>
        <w:tc>
          <w:tcPr>
            <w:tcW w:w="750" w:type="dxa"/>
            <w:vAlign w:val="center"/>
          </w:tcPr>
          <w:p w14:paraId="5F9041B2">
            <w:pPr>
              <w:autoSpaceDE w:val="0"/>
              <w:autoSpaceDN w:val="0"/>
              <w:adjustRightInd w:val="0"/>
              <w:ind w:left="0" w:leftChars="0"/>
              <w:jc w:val="center"/>
              <w:rPr>
                <w:rFonts w:ascii="宋体" w:hAnsi="宋体"/>
                <w:color w:val="auto"/>
                <w:kern w:val="0"/>
                <w:szCs w:val="21"/>
                <w:highlight w:val="none"/>
              </w:rPr>
            </w:pPr>
            <w:r>
              <w:rPr>
                <w:rFonts w:ascii="宋体" w:hAnsi="宋体"/>
                <w:color w:val="auto"/>
                <w:kern w:val="0"/>
                <w:szCs w:val="21"/>
                <w:highlight w:val="none"/>
              </w:rPr>
              <w:t>6</w:t>
            </w:r>
          </w:p>
        </w:tc>
        <w:tc>
          <w:tcPr>
            <w:tcW w:w="1726" w:type="dxa"/>
            <w:vAlign w:val="center"/>
          </w:tcPr>
          <w:p w14:paraId="2CEDC913">
            <w:pPr>
              <w:autoSpaceDE w:val="0"/>
              <w:autoSpaceDN w:val="0"/>
              <w:adjustRightInd w:val="0"/>
              <w:ind w:left="0" w:leftChars="0"/>
              <w:jc w:val="center"/>
              <w:rPr>
                <w:rFonts w:ascii="宋体" w:hAnsi="宋体" w:cs="宋体"/>
                <w:color w:val="auto"/>
                <w:kern w:val="0"/>
                <w:szCs w:val="21"/>
                <w:highlight w:val="none"/>
              </w:rPr>
            </w:pPr>
          </w:p>
        </w:tc>
        <w:tc>
          <w:tcPr>
            <w:tcW w:w="1876" w:type="dxa"/>
            <w:gridSpan w:val="3"/>
            <w:vAlign w:val="center"/>
          </w:tcPr>
          <w:p w14:paraId="624EDD06">
            <w:pPr>
              <w:autoSpaceDE w:val="0"/>
              <w:autoSpaceDN w:val="0"/>
              <w:adjustRightInd w:val="0"/>
              <w:ind w:left="0" w:leftChars="0"/>
              <w:jc w:val="center"/>
              <w:rPr>
                <w:rFonts w:ascii="宋体" w:hAnsi="宋体" w:cs="宋体"/>
                <w:color w:val="auto"/>
                <w:kern w:val="0"/>
                <w:szCs w:val="21"/>
                <w:highlight w:val="none"/>
              </w:rPr>
            </w:pPr>
          </w:p>
        </w:tc>
        <w:tc>
          <w:tcPr>
            <w:tcW w:w="1749" w:type="dxa"/>
            <w:vAlign w:val="center"/>
          </w:tcPr>
          <w:p w14:paraId="68EE1E54">
            <w:pPr>
              <w:autoSpaceDE w:val="0"/>
              <w:autoSpaceDN w:val="0"/>
              <w:adjustRightInd w:val="0"/>
              <w:ind w:left="0" w:leftChars="0"/>
              <w:jc w:val="center"/>
              <w:rPr>
                <w:rFonts w:ascii="宋体" w:hAnsi="宋体" w:cs="宋体"/>
                <w:color w:val="auto"/>
                <w:kern w:val="0"/>
                <w:szCs w:val="21"/>
                <w:highlight w:val="none"/>
              </w:rPr>
            </w:pPr>
          </w:p>
        </w:tc>
        <w:tc>
          <w:tcPr>
            <w:tcW w:w="974" w:type="dxa"/>
            <w:gridSpan w:val="2"/>
            <w:vAlign w:val="center"/>
          </w:tcPr>
          <w:p w14:paraId="2ADBCB9D">
            <w:pPr>
              <w:autoSpaceDE w:val="0"/>
              <w:autoSpaceDN w:val="0"/>
              <w:adjustRightInd w:val="0"/>
              <w:ind w:left="0" w:leftChars="0"/>
              <w:jc w:val="center"/>
              <w:rPr>
                <w:rFonts w:ascii="宋体" w:hAnsi="宋体" w:cs="宋体"/>
                <w:color w:val="auto"/>
                <w:kern w:val="0"/>
                <w:szCs w:val="21"/>
                <w:highlight w:val="none"/>
              </w:rPr>
            </w:pPr>
          </w:p>
        </w:tc>
        <w:tc>
          <w:tcPr>
            <w:tcW w:w="2117" w:type="dxa"/>
            <w:vAlign w:val="center"/>
          </w:tcPr>
          <w:p w14:paraId="157F8F6A">
            <w:pPr>
              <w:autoSpaceDE w:val="0"/>
              <w:autoSpaceDN w:val="0"/>
              <w:adjustRightInd w:val="0"/>
              <w:ind w:left="0" w:leftChars="0"/>
              <w:jc w:val="center"/>
              <w:rPr>
                <w:rFonts w:ascii="宋体" w:hAnsi="宋体" w:cs="宋体"/>
                <w:color w:val="auto"/>
                <w:kern w:val="0"/>
                <w:szCs w:val="21"/>
                <w:highlight w:val="none"/>
              </w:rPr>
            </w:pPr>
          </w:p>
        </w:tc>
      </w:tr>
      <w:tr w14:paraId="735C7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2920" w:hRule="atLeast"/>
          <w:jc w:val="center"/>
        </w:trPr>
        <w:tc>
          <w:tcPr>
            <w:tcW w:w="9192" w:type="dxa"/>
            <w:gridSpan w:val="9"/>
          </w:tcPr>
          <w:p w14:paraId="59F8821C">
            <w:pPr>
              <w:autoSpaceDE w:val="0"/>
              <w:autoSpaceDN w:val="0"/>
              <w:adjustRightInd w:val="0"/>
              <w:spacing w:line="36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验收结论：</w:t>
            </w:r>
          </w:p>
          <w:p w14:paraId="612D127E">
            <w:pPr>
              <w:autoSpaceDE w:val="0"/>
              <w:autoSpaceDN w:val="0"/>
              <w:adjustRightInd w:val="0"/>
              <w:spacing w:line="360" w:lineRule="atLeast"/>
              <w:ind w:left="108" w:leftChars="0" w:right="108"/>
              <w:rPr>
                <w:rFonts w:ascii="宋体" w:hAnsi="宋体" w:cs="宋体"/>
                <w:color w:val="auto"/>
                <w:kern w:val="0"/>
                <w:szCs w:val="21"/>
                <w:highlight w:val="none"/>
              </w:rPr>
            </w:pPr>
          </w:p>
          <w:p w14:paraId="74F41FF3">
            <w:pPr>
              <w:autoSpaceDE w:val="0"/>
              <w:autoSpaceDN w:val="0"/>
              <w:adjustRightInd w:val="0"/>
              <w:spacing w:line="360" w:lineRule="atLeast"/>
              <w:ind w:left="108" w:leftChars="0" w:right="108"/>
              <w:rPr>
                <w:rFonts w:ascii="宋体" w:hAnsi="宋体" w:cs="宋体"/>
                <w:color w:val="auto"/>
                <w:kern w:val="0"/>
                <w:szCs w:val="21"/>
                <w:highlight w:val="none"/>
              </w:rPr>
            </w:pPr>
          </w:p>
          <w:p w14:paraId="09BFA278">
            <w:pPr>
              <w:autoSpaceDE w:val="0"/>
              <w:autoSpaceDN w:val="0"/>
              <w:adjustRightInd w:val="0"/>
              <w:spacing w:line="360" w:lineRule="atLeast"/>
              <w:ind w:left="108" w:leftChars="0" w:right="108"/>
              <w:rPr>
                <w:rFonts w:ascii="宋体" w:hAnsi="宋体" w:cs="宋体"/>
                <w:color w:val="auto"/>
                <w:kern w:val="0"/>
                <w:szCs w:val="21"/>
                <w:highlight w:val="none"/>
              </w:rPr>
            </w:pPr>
          </w:p>
          <w:p w14:paraId="478952BD">
            <w:pPr>
              <w:autoSpaceDE w:val="0"/>
              <w:autoSpaceDN w:val="0"/>
              <w:adjustRightInd w:val="0"/>
              <w:spacing w:line="360" w:lineRule="atLeast"/>
              <w:ind w:left="108" w:leftChars="0" w:right="108"/>
              <w:rPr>
                <w:rFonts w:ascii="宋体" w:hAnsi="宋体" w:cs="宋体"/>
                <w:color w:val="auto"/>
                <w:kern w:val="0"/>
                <w:szCs w:val="21"/>
                <w:highlight w:val="none"/>
              </w:rPr>
            </w:pPr>
          </w:p>
          <w:p w14:paraId="7AFFC5E5">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5873ED16">
            <w:pPr>
              <w:autoSpaceDE w:val="0"/>
              <w:autoSpaceDN w:val="0"/>
              <w:adjustRightInd w:val="0"/>
              <w:spacing w:line="360" w:lineRule="atLeast"/>
              <w:ind w:left="0" w:leftChars="0" w:right="108"/>
              <w:rPr>
                <w:rFonts w:ascii="宋体" w:hAnsi="宋体" w:cs="宋体"/>
                <w:color w:val="auto"/>
                <w:kern w:val="0"/>
                <w:szCs w:val="21"/>
                <w:highlight w:val="none"/>
              </w:rPr>
            </w:pPr>
          </w:p>
          <w:p w14:paraId="535471A9">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198A7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40" w:type="dxa"/>
            <w:bottom w:w="0" w:type="dxa"/>
            <w:right w:w="40" w:type="dxa"/>
          </w:tblCellMar>
        </w:tblPrEx>
        <w:trPr>
          <w:trHeight w:val="2928" w:hRule="atLeast"/>
          <w:jc w:val="center"/>
        </w:trPr>
        <w:tc>
          <w:tcPr>
            <w:tcW w:w="2808" w:type="dxa"/>
            <w:gridSpan w:val="3"/>
          </w:tcPr>
          <w:p w14:paraId="6DB0CA44">
            <w:pPr>
              <w:autoSpaceDE w:val="0"/>
              <w:autoSpaceDN w:val="0"/>
              <w:adjustRightInd w:val="0"/>
              <w:spacing w:line="240" w:lineRule="atLeast"/>
              <w:ind w:left="108" w:leftChars="0" w:right="108"/>
              <w:rPr>
                <w:rFonts w:ascii="宋体" w:hAnsi="宋体" w:cs="宋体"/>
                <w:color w:val="auto"/>
                <w:kern w:val="0"/>
                <w:szCs w:val="21"/>
                <w:highlight w:val="none"/>
              </w:rPr>
            </w:pPr>
          </w:p>
          <w:p w14:paraId="6594F7EE">
            <w:pPr>
              <w:autoSpaceDE w:val="0"/>
              <w:autoSpaceDN w:val="0"/>
              <w:adjustRightInd w:val="0"/>
              <w:spacing w:line="24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2B3C8BA3">
            <w:pPr>
              <w:autoSpaceDE w:val="0"/>
              <w:autoSpaceDN w:val="0"/>
              <w:adjustRightInd w:val="0"/>
              <w:spacing w:line="240" w:lineRule="atLeast"/>
              <w:ind w:left="108" w:leftChars="0" w:right="108"/>
              <w:rPr>
                <w:rFonts w:ascii="宋体" w:hAnsi="宋体" w:cs="宋体"/>
                <w:color w:val="auto"/>
                <w:kern w:val="0"/>
                <w:szCs w:val="21"/>
                <w:highlight w:val="none"/>
              </w:rPr>
            </w:pPr>
          </w:p>
          <w:p w14:paraId="669DBB65">
            <w:pPr>
              <w:autoSpaceDE w:val="0"/>
              <w:autoSpaceDN w:val="0"/>
              <w:adjustRightInd w:val="0"/>
              <w:spacing w:line="240" w:lineRule="atLeast"/>
              <w:ind w:left="108" w:leftChars="0" w:right="108"/>
              <w:rPr>
                <w:rFonts w:ascii="宋体" w:hAnsi="宋体" w:cs="宋体"/>
                <w:color w:val="auto"/>
                <w:kern w:val="0"/>
                <w:szCs w:val="21"/>
                <w:highlight w:val="none"/>
              </w:rPr>
            </w:pPr>
          </w:p>
          <w:p w14:paraId="4984F34F">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1CE0E6DC">
            <w:pPr>
              <w:autoSpaceDE w:val="0"/>
              <w:autoSpaceDN w:val="0"/>
              <w:adjustRightInd w:val="0"/>
              <w:spacing w:line="240" w:lineRule="atLeast"/>
              <w:ind w:left="108" w:leftChars="0"/>
              <w:rPr>
                <w:rFonts w:ascii="宋体" w:hAnsi="宋体" w:cs="宋体"/>
                <w:color w:val="auto"/>
                <w:kern w:val="0"/>
                <w:szCs w:val="21"/>
                <w:highlight w:val="none"/>
              </w:rPr>
            </w:pPr>
          </w:p>
          <w:p w14:paraId="084701F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3320" w:type="dxa"/>
            <w:gridSpan w:val="4"/>
          </w:tcPr>
          <w:p w14:paraId="79AC93CD">
            <w:pPr>
              <w:autoSpaceDE w:val="0"/>
              <w:autoSpaceDN w:val="0"/>
              <w:adjustRightInd w:val="0"/>
              <w:ind w:left="0" w:leftChars="0"/>
              <w:jc w:val="left"/>
              <w:rPr>
                <w:rFonts w:ascii="宋体" w:hAnsi="宋体" w:cs="宋体"/>
                <w:color w:val="auto"/>
                <w:kern w:val="0"/>
                <w:szCs w:val="21"/>
                <w:highlight w:val="none"/>
              </w:rPr>
            </w:pPr>
          </w:p>
          <w:p w14:paraId="1C80FF3B">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42886086">
            <w:pPr>
              <w:autoSpaceDE w:val="0"/>
              <w:autoSpaceDN w:val="0"/>
              <w:adjustRightInd w:val="0"/>
              <w:spacing w:line="240" w:lineRule="atLeast"/>
              <w:ind w:left="108" w:leftChars="0"/>
              <w:rPr>
                <w:rFonts w:ascii="宋体" w:hAnsi="宋体" w:cs="宋体"/>
                <w:color w:val="auto"/>
                <w:kern w:val="0"/>
                <w:szCs w:val="21"/>
                <w:highlight w:val="none"/>
              </w:rPr>
            </w:pPr>
          </w:p>
          <w:p w14:paraId="541D4D79">
            <w:pPr>
              <w:autoSpaceDE w:val="0"/>
              <w:autoSpaceDN w:val="0"/>
              <w:adjustRightInd w:val="0"/>
              <w:spacing w:line="240" w:lineRule="atLeast"/>
              <w:ind w:left="108" w:leftChars="0"/>
              <w:rPr>
                <w:rFonts w:ascii="宋体" w:hAnsi="宋体" w:cs="宋体"/>
                <w:color w:val="auto"/>
                <w:kern w:val="0"/>
                <w:szCs w:val="21"/>
                <w:highlight w:val="none"/>
              </w:rPr>
            </w:pPr>
          </w:p>
          <w:p w14:paraId="36B9B09B">
            <w:pPr>
              <w:autoSpaceDE w:val="0"/>
              <w:autoSpaceDN w:val="0"/>
              <w:adjustRightInd w:val="0"/>
              <w:spacing w:line="240" w:lineRule="atLeast"/>
              <w:ind w:left="108" w:leftChars="0"/>
              <w:rPr>
                <w:rFonts w:ascii="宋体" w:hAnsi="宋体" w:cs="宋体"/>
                <w:color w:val="auto"/>
                <w:kern w:val="0"/>
                <w:szCs w:val="21"/>
                <w:highlight w:val="none"/>
              </w:rPr>
            </w:pPr>
          </w:p>
          <w:p w14:paraId="39D2AF40">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432D033D">
            <w:pPr>
              <w:autoSpaceDE w:val="0"/>
              <w:autoSpaceDN w:val="0"/>
              <w:adjustRightInd w:val="0"/>
              <w:spacing w:line="360" w:lineRule="atLeast"/>
              <w:ind w:left="0" w:leftChars="0" w:right="108"/>
              <w:rPr>
                <w:rFonts w:ascii="宋体" w:hAnsi="宋体" w:cs="宋体"/>
                <w:color w:val="auto"/>
                <w:kern w:val="0"/>
                <w:szCs w:val="21"/>
                <w:highlight w:val="none"/>
              </w:rPr>
            </w:pPr>
          </w:p>
          <w:p w14:paraId="16879808">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3064" w:type="dxa"/>
            <w:gridSpan w:val="2"/>
          </w:tcPr>
          <w:p w14:paraId="01FEAD16">
            <w:pPr>
              <w:autoSpaceDE w:val="0"/>
              <w:autoSpaceDN w:val="0"/>
              <w:adjustRightInd w:val="0"/>
              <w:ind w:left="0" w:leftChars="0"/>
              <w:jc w:val="left"/>
              <w:rPr>
                <w:rFonts w:ascii="宋体" w:hAnsi="宋体" w:cs="宋体"/>
                <w:color w:val="auto"/>
                <w:kern w:val="0"/>
                <w:szCs w:val="21"/>
                <w:highlight w:val="none"/>
              </w:rPr>
            </w:pPr>
          </w:p>
          <w:p w14:paraId="7F825D99">
            <w:pPr>
              <w:autoSpaceDE w:val="0"/>
              <w:autoSpaceDN w:val="0"/>
              <w:adjustRightInd w:val="0"/>
              <w:spacing w:line="240" w:lineRule="atLeast"/>
              <w:ind w:left="108"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2B591502">
            <w:pPr>
              <w:autoSpaceDE w:val="0"/>
              <w:autoSpaceDN w:val="0"/>
              <w:adjustRightInd w:val="0"/>
              <w:spacing w:line="240" w:lineRule="atLeast"/>
              <w:ind w:left="108" w:leftChars="0" w:right="108"/>
              <w:rPr>
                <w:rFonts w:ascii="宋体" w:hAnsi="宋体" w:cs="宋体"/>
                <w:color w:val="auto"/>
                <w:kern w:val="0"/>
                <w:szCs w:val="21"/>
                <w:highlight w:val="none"/>
              </w:rPr>
            </w:pPr>
          </w:p>
          <w:p w14:paraId="4A1039CF">
            <w:pPr>
              <w:autoSpaceDE w:val="0"/>
              <w:autoSpaceDN w:val="0"/>
              <w:adjustRightInd w:val="0"/>
              <w:spacing w:line="240" w:lineRule="atLeast"/>
              <w:ind w:left="108" w:leftChars="0" w:right="108"/>
              <w:rPr>
                <w:rFonts w:ascii="宋体" w:hAnsi="宋体" w:cs="宋体"/>
                <w:color w:val="auto"/>
                <w:kern w:val="0"/>
                <w:szCs w:val="21"/>
                <w:highlight w:val="none"/>
              </w:rPr>
            </w:pPr>
          </w:p>
          <w:p w14:paraId="629CA7D9">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4C991EE8">
            <w:pPr>
              <w:autoSpaceDE w:val="0"/>
              <w:autoSpaceDN w:val="0"/>
              <w:adjustRightInd w:val="0"/>
              <w:spacing w:line="240" w:lineRule="atLeast"/>
              <w:ind w:left="108" w:leftChars="0"/>
              <w:rPr>
                <w:rFonts w:ascii="宋体" w:hAnsi="宋体" w:cs="宋体"/>
                <w:color w:val="auto"/>
                <w:kern w:val="0"/>
                <w:szCs w:val="21"/>
                <w:highlight w:val="none"/>
              </w:rPr>
            </w:pPr>
          </w:p>
          <w:p w14:paraId="10614A73">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4B6B2F81">
      <w:pPr>
        <w:autoSpaceDE w:val="0"/>
        <w:autoSpaceDN w:val="0"/>
        <w:adjustRightInd w:val="0"/>
        <w:spacing w:line="240" w:lineRule="atLeast"/>
        <w:ind w:left="0" w:leftChars="0"/>
        <w:jc w:val="left"/>
        <w:rPr>
          <w:rFonts w:ascii="宋体" w:hAnsi="宋体" w:cs="宋体"/>
          <w:color w:val="auto"/>
          <w:kern w:val="0"/>
          <w:szCs w:val="21"/>
          <w:highlight w:val="none"/>
        </w:rPr>
      </w:pPr>
      <w:r>
        <w:rPr>
          <w:rFonts w:ascii="宋体" w:hAnsi="宋体"/>
          <w:color w:val="auto"/>
          <w:kern w:val="0"/>
          <w:szCs w:val="21"/>
          <w:highlight w:val="none"/>
        </w:rPr>
        <w:t>注：</w:t>
      </w:r>
      <w:r>
        <w:rPr>
          <w:rFonts w:ascii="宋体" w:hAnsi="宋体" w:cs="宋体"/>
          <w:color w:val="auto"/>
          <w:kern w:val="0"/>
          <w:szCs w:val="21"/>
          <w:highlight w:val="none"/>
        </w:rPr>
        <w:t>1.到货验收主要检查外包装状态、防震标志状态、防潮标志状态、证明文件是否真实、齐全、相符、其他异常等。</w:t>
      </w:r>
    </w:p>
    <w:p w14:paraId="25693F3B">
      <w:pPr>
        <w:autoSpaceDE w:val="0"/>
        <w:autoSpaceDN w:val="0"/>
        <w:adjustRightInd w:val="0"/>
        <w:spacing w:line="240" w:lineRule="atLeast"/>
        <w:ind w:left="0" w:leftChars="0"/>
        <w:jc w:val="left"/>
        <w:rPr>
          <w:rFonts w:ascii="宋体" w:hAnsi="宋体" w:cs="宋体"/>
          <w:color w:val="auto"/>
          <w:kern w:val="0"/>
          <w:szCs w:val="21"/>
          <w:highlight w:val="none"/>
        </w:rPr>
      </w:pPr>
      <w:r>
        <w:rPr>
          <w:rFonts w:ascii="宋体" w:hAnsi="宋体" w:cs="宋体"/>
          <w:color w:val="auto"/>
          <w:kern w:val="0"/>
          <w:szCs w:val="21"/>
          <w:highlight w:val="none"/>
        </w:rPr>
        <w:t>2.甲方考核评价部门指甲方使用需求部门或业务主管部门；</w:t>
      </w:r>
    </w:p>
    <w:p w14:paraId="0F0E6415">
      <w:pPr>
        <w:autoSpaceDE w:val="0"/>
        <w:autoSpaceDN w:val="0"/>
        <w:adjustRightInd w:val="0"/>
        <w:spacing w:line="240" w:lineRule="atLeast"/>
        <w:ind w:left="0" w:leftChars="0" w:firstLine="420" w:firstLineChars="200"/>
        <w:jc w:val="left"/>
        <w:rPr>
          <w:rFonts w:ascii="宋体" w:hAnsi="宋体" w:cs="宋体"/>
          <w:color w:val="auto"/>
          <w:kern w:val="0"/>
          <w:szCs w:val="21"/>
          <w:highlight w:val="none"/>
        </w:rPr>
      </w:pPr>
      <w:r>
        <w:rPr>
          <w:rFonts w:ascii="宋体" w:hAnsi="宋体" w:cs="宋体"/>
          <w:color w:val="auto"/>
          <w:kern w:val="0"/>
          <w:szCs w:val="21"/>
          <w:highlight w:val="none"/>
        </w:rPr>
        <w:t>3.该表格一式</w:t>
      </w:r>
      <w:r>
        <w:rPr>
          <w:rFonts w:hint="eastAsia" w:ascii="宋体" w:hAnsi="宋体" w:cs="宋体"/>
          <w:color w:val="auto"/>
          <w:kern w:val="0"/>
          <w:szCs w:val="21"/>
          <w:highlight w:val="none"/>
        </w:rPr>
        <w:t>四</w:t>
      </w:r>
      <w:r>
        <w:rPr>
          <w:rFonts w:ascii="宋体" w:hAnsi="宋体" w:cs="宋体"/>
          <w:color w:val="auto"/>
          <w:kern w:val="0"/>
          <w:szCs w:val="21"/>
          <w:highlight w:val="none"/>
        </w:rPr>
        <w:t>联，第一联：甲方考核评价部门留存；第二联：</w:t>
      </w:r>
      <w:r>
        <w:rPr>
          <w:rFonts w:hint="eastAsia" w:ascii="宋体" w:hAnsi="宋体" w:cs="宋体"/>
          <w:color w:val="auto"/>
          <w:kern w:val="0"/>
          <w:szCs w:val="21"/>
          <w:highlight w:val="none"/>
        </w:rPr>
        <w:t>甲方主办行留存；第三联：</w:t>
      </w:r>
      <w:r>
        <w:rPr>
          <w:rFonts w:ascii="宋体" w:hAnsi="宋体" w:cs="宋体"/>
          <w:color w:val="auto"/>
          <w:kern w:val="0"/>
          <w:szCs w:val="21"/>
          <w:highlight w:val="none"/>
        </w:rPr>
        <w:t>乙方留存</w:t>
      </w:r>
      <w:r>
        <w:rPr>
          <w:rFonts w:hint="eastAsia" w:ascii="宋体" w:hAnsi="宋体" w:cs="宋体"/>
          <w:color w:val="auto"/>
          <w:kern w:val="0"/>
          <w:szCs w:val="21"/>
          <w:highlight w:val="none"/>
        </w:rPr>
        <w:t>；第四联：丙方留存</w:t>
      </w:r>
      <w:r>
        <w:rPr>
          <w:rFonts w:ascii="宋体" w:hAnsi="宋体" w:cs="宋体"/>
          <w:color w:val="auto"/>
          <w:kern w:val="0"/>
          <w:szCs w:val="21"/>
          <w:highlight w:val="none"/>
        </w:rPr>
        <w:t>。此表不足记录结果时，可增加附页。</w:t>
      </w:r>
    </w:p>
    <w:p w14:paraId="213C9BD8">
      <w:pPr>
        <w:autoSpaceDE w:val="0"/>
        <w:autoSpaceDN w:val="0"/>
        <w:adjustRightInd w:val="0"/>
        <w:spacing w:line="240" w:lineRule="atLeast"/>
        <w:ind w:left="0" w:leftChars="0" w:firstLine="420" w:firstLineChars="200"/>
        <w:jc w:val="left"/>
        <w:rPr>
          <w:rFonts w:ascii="宋体" w:hAnsi="宋体" w:cs="宋体"/>
          <w:color w:val="auto"/>
          <w:kern w:val="0"/>
          <w:szCs w:val="21"/>
          <w:highlight w:val="none"/>
        </w:rPr>
      </w:pPr>
    </w:p>
    <w:p w14:paraId="17491D6A">
      <w:pPr>
        <w:spacing w:line="360" w:lineRule="auto"/>
        <w:ind w:left="0" w:leftChars="0"/>
        <w:rPr>
          <w:rFonts w:ascii="宋体" w:hAnsi="宋体"/>
          <w:color w:val="auto"/>
          <w:szCs w:val="21"/>
          <w:highlight w:val="none"/>
        </w:rPr>
      </w:pPr>
    </w:p>
    <w:p w14:paraId="706EA2B7">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rPr>
        <w:t>附件4</w:t>
      </w:r>
      <w:r>
        <w:rPr>
          <w:rFonts w:hint="eastAsia" w:ascii="黑体" w:hAnsi="宋体" w:eastAsia="黑体"/>
          <w:color w:val="auto"/>
          <w:szCs w:val="21"/>
          <w:highlight w:val="none"/>
          <w:lang w:eastAsia="zh-CN"/>
        </w:rPr>
        <w:t>：</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安装运行验收报告</w:t>
      </w:r>
    </w:p>
    <w:tbl>
      <w:tblPr>
        <w:tblStyle w:val="16"/>
        <w:tblW w:w="8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749"/>
        <w:gridCol w:w="1051"/>
        <w:gridCol w:w="236"/>
        <w:gridCol w:w="1408"/>
        <w:gridCol w:w="1456"/>
        <w:gridCol w:w="524"/>
        <w:gridCol w:w="2340"/>
      </w:tblGrid>
      <w:tr w14:paraId="20234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628" w:type="dxa"/>
            <w:gridSpan w:val="3"/>
            <w:vAlign w:val="center"/>
          </w:tcPr>
          <w:p w14:paraId="0E8FE46E">
            <w:pPr>
              <w:ind w:left="0" w:leftChars="0"/>
              <w:rPr>
                <w:rFonts w:ascii="宋体" w:hAnsi="宋体"/>
                <w:bCs/>
                <w:color w:val="auto"/>
                <w:szCs w:val="21"/>
                <w:highlight w:val="none"/>
              </w:rPr>
            </w:pPr>
            <w:r>
              <w:rPr>
                <w:rFonts w:ascii="宋体" w:hAnsi="宋体"/>
                <w:bCs/>
                <w:color w:val="auto"/>
                <w:szCs w:val="21"/>
                <w:highlight w:val="none"/>
              </w:rPr>
              <w:t>合同名称：</w:t>
            </w:r>
          </w:p>
        </w:tc>
        <w:tc>
          <w:tcPr>
            <w:tcW w:w="1644" w:type="dxa"/>
            <w:gridSpan w:val="2"/>
            <w:vAlign w:val="center"/>
          </w:tcPr>
          <w:p w14:paraId="438745BE">
            <w:pPr>
              <w:ind w:left="0" w:leftChars="0"/>
              <w:jc w:val="center"/>
              <w:rPr>
                <w:rFonts w:ascii="宋体" w:hAnsi="宋体"/>
                <w:bCs/>
                <w:color w:val="auto"/>
                <w:szCs w:val="21"/>
                <w:highlight w:val="none"/>
              </w:rPr>
            </w:pPr>
          </w:p>
        </w:tc>
        <w:tc>
          <w:tcPr>
            <w:tcW w:w="1980" w:type="dxa"/>
            <w:gridSpan w:val="2"/>
            <w:vAlign w:val="center"/>
          </w:tcPr>
          <w:p w14:paraId="640B8CA5">
            <w:pPr>
              <w:ind w:left="0" w:leftChars="0"/>
              <w:rPr>
                <w:rFonts w:ascii="宋体" w:hAnsi="宋体"/>
                <w:bCs/>
                <w:color w:val="auto"/>
                <w:szCs w:val="21"/>
                <w:highlight w:val="none"/>
              </w:rPr>
            </w:pPr>
            <w:r>
              <w:rPr>
                <w:rFonts w:ascii="宋体" w:hAnsi="宋体"/>
                <w:color w:val="auto"/>
                <w:szCs w:val="21"/>
                <w:highlight w:val="none"/>
              </w:rPr>
              <w:t>合同编号：</w:t>
            </w:r>
          </w:p>
        </w:tc>
        <w:tc>
          <w:tcPr>
            <w:tcW w:w="2340" w:type="dxa"/>
            <w:vAlign w:val="center"/>
          </w:tcPr>
          <w:p w14:paraId="0B8C39BB">
            <w:pPr>
              <w:ind w:left="0" w:leftChars="0"/>
              <w:jc w:val="center"/>
              <w:rPr>
                <w:rFonts w:ascii="宋体" w:hAnsi="宋体"/>
                <w:bCs/>
                <w:color w:val="auto"/>
                <w:szCs w:val="21"/>
                <w:highlight w:val="none"/>
              </w:rPr>
            </w:pPr>
          </w:p>
        </w:tc>
      </w:tr>
      <w:tr w14:paraId="2552C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2628" w:type="dxa"/>
            <w:gridSpan w:val="3"/>
            <w:vAlign w:val="center"/>
          </w:tcPr>
          <w:p w14:paraId="2236D245">
            <w:pPr>
              <w:ind w:left="0" w:leftChars="0"/>
              <w:rPr>
                <w:rFonts w:ascii="宋体" w:hAnsi="宋体"/>
                <w:bCs/>
                <w:color w:val="auto"/>
                <w:szCs w:val="21"/>
                <w:highlight w:val="none"/>
              </w:rPr>
            </w:pPr>
            <w:r>
              <w:rPr>
                <w:rFonts w:ascii="宋体" w:hAnsi="宋体"/>
                <w:bCs/>
                <w:color w:val="auto"/>
                <w:szCs w:val="21"/>
                <w:highlight w:val="none"/>
              </w:rPr>
              <w:t>甲方考核</w:t>
            </w:r>
            <w:r>
              <w:rPr>
                <w:rFonts w:hint="eastAsia" w:ascii="宋体" w:hAnsi="宋体"/>
                <w:bCs/>
                <w:color w:val="auto"/>
                <w:szCs w:val="21"/>
                <w:highlight w:val="none"/>
              </w:rPr>
              <w:t>评价</w:t>
            </w:r>
            <w:r>
              <w:rPr>
                <w:rFonts w:ascii="宋体" w:hAnsi="宋体"/>
                <w:bCs/>
                <w:color w:val="auto"/>
                <w:szCs w:val="21"/>
                <w:highlight w:val="none"/>
              </w:rPr>
              <w:t>部门：</w:t>
            </w:r>
          </w:p>
        </w:tc>
        <w:tc>
          <w:tcPr>
            <w:tcW w:w="1644" w:type="dxa"/>
            <w:gridSpan w:val="2"/>
            <w:vAlign w:val="center"/>
          </w:tcPr>
          <w:p w14:paraId="3125F1A3">
            <w:pPr>
              <w:ind w:left="0" w:leftChars="0"/>
              <w:jc w:val="center"/>
              <w:rPr>
                <w:rFonts w:ascii="宋体" w:hAnsi="宋体"/>
                <w:bCs/>
                <w:color w:val="auto"/>
                <w:szCs w:val="21"/>
                <w:highlight w:val="none"/>
              </w:rPr>
            </w:pPr>
          </w:p>
        </w:tc>
        <w:tc>
          <w:tcPr>
            <w:tcW w:w="1980" w:type="dxa"/>
            <w:gridSpan w:val="2"/>
            <w:vAlign w:val="center"/>
          </w:tcPr>
          <w:p w14:paraId="37F48DDE">
            <w:pPr>
              <w:ind w:left="0" w:leftChars="0"/>
              <w:rPr>
                <w:rFonts w:ascii="宋体" w:hAnsi="宋体"/>
                <w:bCs/>
                <w:color w:val="auto"/>
                <w:szCs w:val="21"/>
                <w:highlight w:val="none"/>
              </w:rPr>
            </w:pPr>
            <w:r>
              <w:rPr>
                <w:rFonts w:ascii="宋体" w:hAnsi="宋体"/>
                <w:bCs/>
                <w:color w:val="auto"/>
                <w:szCs w:val="21"/>
                <w:highlight w:val="none"/>
              </w:rPr>
              <w:t>验收地址：</w:t>
            </w:r>
          </w:p>
        </w:tc>
        <w:tc>
          <w:tcPr>
            <w:tcW w:w="2340" w:type="dxa"/>
            <w:vAlign w:val="center"/>
          </w:tcPr>
          <w:p w14:paraId="2871E6B6">
            <w:pPr>
              <w:ind w:left="0" w:leftChars="0"/>
              <w:jc w:val="center"/>
              <w:rPr>
                <w:rFonts w:ascii="宋体" w:hAnsi="宋体"/>
                <w:bCs/>
                <w:color w:val="auto"/>
                <w:szCs w:val="21"/>
                <w:highlight w:val="none"/>
              </w:rPr>
            </w:pPr>
          </w:p>
        </w:tc>
      </w:tr>
      <w:tr w14:paraId="4220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28" w:type="dxa"/>
            <w:gridSpan w:val="3"/>
            <w:vAlign w:val="center"/>
          </w:tcPr>
          <w:p w14:paraId="5580D200">
            <w:pPr>
              <w:ind w:left="0" w:leftChars="0"/>
              <w:rPr>
                <w:rFonts w:ascii="宋体" w:hAnsi="宋体"/>
                <w:bCs/>
                <w:color w:val="auto"/>
                <w:szCs w:val="21"/>
                <w:highlight w:val="none"/>
              </w:rPr>
            </w:pPr>
            <w:r>
              <w:rPr>
                <w:rFonts w:ascii="宋体" w:hAnsi="宋体"/>
                <w:bCs/>
                <w:color w:val="auto"/>
                <w:szCs w:val="21"/>
                <w:highlight w:val="none"/>
              </w:rPr>
              <w:t>乙方安装工程师：</w:t>
            </w:r>
          </w:p>
        </w:tc>
        <w:tc>
          <w:tcPr>
            <w:tcW w:w="1644" w:type="dxa"/>
            <w:gridSpan w:val="2"/>
            <w:vAlign w:val="center"/>
          </w:tcPr>
          <w:p w14:paraId="38BB2A24">
            <w:pPr>
              <w:ind w:left="0" w:leftChars="0"/>
              <w:jc w:val="center"/>
              <w:rPr>
                <w:rFonts w:ascii="宋体" w:hAnsi="宋体"/>
                <w:bCs/>
                <w:color w:val="auto"/>
                <w:szCs w:val="21"/>
                <w:highlight w:val="none"/>
              </w:rPr>
            </w:pPr>
          </w:p>
        </w:tc>
        <w:tc>
          <w:tcPr>
            <w:tcW w:w="1980" w:type="dxa"/>
            <w:gridSpan w:val="2"/>
            <w:vAlign w:val="center"/>
          </w:tcPr>
          <w:p w14:paraId="686BD8C7">
            <w:pPr>
              <w:ind w:left="0" w:leftChars="0"/>
              <w:rPr>
                <w:rFonts w:ascii="宋体" w:hAnsi="宋体"/>
                <w:bCs/>
                <w:color w:val="auto"/>
                <w:szCs w:val="21"/>
                <w:highlight w:val="none"/>
              </w:rPr>
            </w:pPr>
            <w:r>
              <w:rPr>
                <w:rFonts w:ascii="宋体" w:hAnsi="宋体"/>
                <w:bCs/>
                <w:color w:val="auto"/>
                <w:szCs w:val="21"/>
                <w:highlight w:val="none"/>
              </w:rPr>
              <w:t>服务联系电话：</w:t>
            </w:r>
          </w:p>
        </w:tc>
        <w:tc>
          <w:tcPr>
            <w:tcW w:w="2340" w:type="dxa"/>
            <w:vAlign w:val="center"/>
          </w:tcPr>
          <w:p w14:paraId="24088BAA">
            <w:pPr>
              <w:ind w:left="0" w:leftChars="0"/>
              <w:jc w:val="center"/>
              <w:rPr>
                <w:rFonts w:ascii="宋体" w:hAnsi="宋体"/>
                <w:bCs/>
                <w:color w:val="auto"/>
                <w:szCs w:val="21"/>
                <w:highlight w:val="none"/>
              </w:rPr>
            </w:pPr>
          </w:p>
        </w:tc>
      </w:tr>
      <w:tr w14:paraId="2CBE8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trPr>
        <w:tc>
          <w:tcPr>
            <w:tcW w:w="828" w:type="dxa"/>
            <w:vMerge w:val="restart"/>
            <w:textDirection w:val="tbRlV"/>
            <w:vAlign w:val="center"/>
          </w:tcPr>
          <w:p w14:paraId="62E4545F">
            <w:pPr>
              <w:ind w:left="113" w:leftChars="0" w:right="113" w:firstLine="420"/>
              <w:jc w:val="center"/>
              <w:rPr>
                <w:rFonts w:ascii="宋体" w:hAnsi="宋体"/>
                <w:bCs/>
                <w:color w:val="auto"/>
                <w:szCs w:val="21"/>
                <w:highlight w:val="none"/>
              </w:rPr>
            </w:pPr>
            <w:r>
              <w:rPr>
                <w:rFonts w:ascii="宋体" w:hAnsi="宋体"/>
                <w:bCs/>
                <w:color w:val="auto"/>
                <w:szCs w:val="21"/>
                <w:highlight w:val="none"/>
              </w:rPr>
              <w:t>主要设备信息</w:t>
            </w:r>
          </w:p>
        </w:tc>
        <w:tc>
          <w:tcPr>
            <w:tcW w:w="7764" w:type="dxa"/>
            <w:gridSpan w:val="7"/>
            <w:vAlign w:val="center"/>
          </w:tcPr>
          <w:p w14:paraId="3DCA871B">
            <w:pPr>
              <w:ind w:left="0" w:leftChars="0" w:firstLine="199" w:firstLineChars="95"/>
              <w:rPr>
                <w:rFonts w:ascii="宋体" w:hAnsi="宋体"/>
                <w:bCs/>
                <w:color w:val="auto"/>
                <w:szCs w:val="21"/>
                <w:highlight w:val="none"/>
              </w:rPr>
            </w:pPr>
            <w:r>
              <w:rPr>
                <w:rFonts w:hint="eastAsia" w:hAnsi="宋体"/>
                <w:bCs/>
                <w:color w:val="auto"/>
                <w:szCs w:val="21"/>
                <w:highlight w:val="none"/>
              </w:rPr>
              <w:t>一、硬件安装验收</w:t>
            </w:r>
          </w:p>
        </w:tc>
      </w:tr>
      <w:tr w14:paraId="13015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5E0CA35B">
            <w:pPr>
              <w:ind w:left="113" w:leftChars="0" w:right="113" w:firstLine="420"/>
              <w:jc w:val="center"/>
              <w:rPr>
                <w:rFonts w:ascii="宋体" w:hAnsi="宋体"/>
                <w:bCs/>
                <w:color w:val="auto"/>
                <w:szCs w:val="21"/>
                <w:highlight w:val="none"/>
              </w:rPr>
            </w:pPr>
          </w:p>
        </w:tc>
        <w:tc>
          <w:tcPr>
            <w:tcW w:w="749" w:type="dxa"/>
            <w:vAlign w:val="center"/>
          </w:tcPr>
          <w:p w14:paraId="38066636">
            <w:pPr>
              <w:ind w:left="0" w:leftChars="0"/>
              <w:jc w:val="center"/>
              <w:rPr>
                <w:rFonts w:ascii="宋体" w:hAnsi="宋体"/>
                <w:bCs/>
                <w:color w:val="auto"/>
                <w:szCs w:val="21"/>
                <w:highlight w:val="none"/>
              </w:rPr>
            </w:pPr>
            <w:r>
              <w:rPr>
                <w:rFonts w:hint="eastAsia" w:hAnsi="宋体"/>
                <w:bCs/>
                <w:color w:val="auto"/>
                <w:szCs w:val="21"/>
                <w:highlight w:val="none"/>
              </w:rPr>
              <w:t>序号</w:t>
            </w:r>
          </w:p>
        </w:tc>
        <w:tc>
          <w:tcPr>
            <w:tcW w:w="2695" w:type="dxa"/>
            <w:gridSpan w:val="3"/>
            <w:vAlign w:val="center"/>
          </w:tcPr>
          <w:p w14:paraId="09868BD4">
            <w:pPr>
              <w:ind w:left="0" w:leftChars="0"/>
              <w:jc w:val="center"/>
              <w:rPr>
                <w:rFonts w:ascii="宋体" w:hAnsi="宋体"/>
                <w:bCs/>
                <w:color w:val="auto"/>
                <w:szCs w:val="21"/>
                <w:highlight w:val="none"/>
              </w:rPr>
            </w:pPr>
            <w:r>
              <w:rPr>
                <w:rFonts w:hint="eastAsia" w:hAnsi="宋体"/>
                <w:bCs/>
                <w:color w:val="auto"/>
                <w:szCs w:val="21"/>
                <w:highlight w:val="none"/>
              </w:rPr>
              <w:t>验收项目</w:t>
            </w:r>
          </w:p>
        </w:tc>
        <w:tc>
          <w:tcPr>
            <w:tcW w:w="1980" w:type="dxa"/>
            <w:gridSpan w:val="2"/>
            <w:vAlign w:val="center"/>
          </w:tcPr>
          <w:p w14:paraId="322DBE58">
            <w:pPr>
              <w:ind w:left="0" w:leftChars="0"/>
              <w:jc w:val="center"/>
              <w:rPr>
                <w:rFonts w:ascii="宋体" w:hAnsi="宋体"/>
                <w:bCs/>
                <w:color w:val="auto"/>
                <w:szCs w:val="21"/>
                <w:highlight w:val="none"/>
              </w:rPr>
            </w:pPr>
            <w:r>
              <w:rPr>
                <w:rFonts w:hint="eastAsia" w:hAnsi="宋体"/>
                <w:bCs/>
                <w:color w:val="auto"/>
                <w:szCs w:val="21"/>
                <w:highlight w:val="none"/>
              </w:rPr>
              <w:t>验收结果</w:t>
            </w:r>
          </w:p>
        </w:tc>
        <w:tc>
          <w:tcPr>
            <w:tcW w:w="2340" w:type="dxa"/>
            <w:vAlign w:val="center"/>
          </w:tcPr>
          <w:p w14:paraId="4B0C692C">
            <w:pPr>
              <w:ind w:left="0" w:leftChars="0"/>
              <w:jc w:val="center"/>
              <w:rPr>
                <w:rFonts w:ascii="宋体" w:hAnsi="宋体"/>
                <w:bCs/>
                <w:color w:val="auto"/>
                <w:szCs w:val="21"/>
                <w:highlight w:val="none"/>
              </w:rPr>
            </w:pPr>
            <w:r>
              <w:rPr>
                <w:rFonts w:hint="eastAsia" w:hAnsi="宋体"/>
                <w:bCs/>
                <w:color w:val="auto"/>
                <w:szCs w:val="21"/>
                <w:highlight w:val="none"/>
              </w:rPr>
              <w:t>情况描述</w:t>
            </w:r>
          </w:p>
        </w:tc>
      </w:tr>
      <w:tr w14:paraId="4FE04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21EFD4D6">
            <w:pPr>
              <w:ind w:left="113" w:leftChars="0" w:right="113" w:firstLine="420"/>
              <w:jc w:val="center"/>
              <w:rPr>
                <w:rFonts w:ascii="宋体" w:hAnsi="宋体"/>
                <w:bCs/>
                <w:color w:val="auto"/>
                <w:szCs w:val="21"/>
                <w:highlight w:val="none"/>
              </w:rPr>
            </w:pPr>
          </w:p>
        </w:tc>
        <w:tc>
          <w:tcPr>
            <w:tcW w:w="749" w:type="dxa"/>
            <w:vAlign w:val="center"/>
          </w:tcPr>
          <w:p w14:paraId="07547C20">
            <w:pPr>
              <w:ind w:left="0" w:leftChars="0"/>
              <w:jc w:val="center"/>
              <w:rPr>
                <w:rFonts w:ascii="宋体" w:hAnsi="宋体"/>
                <w:bCs/>
                <w:color w:val="auto"/>
                <w:szCs w:val="21"/>
                <w:highlight w:val="none"/>
              </w:rPr>
            </w:pPr>
            <w:r>
              <w:rPr>
                <w:bCs/>
                <w:color w:val="auto"/>
                <w:szCs w:val="21"/>
                <w:highlight w:val="none"/>
              </w:rPr>
              <w:t>1</w:t>
            </w:r>
          </w:p>
        </w:tc>
        <w:tc>
          <w:tcPr>
            <w:tcW w:w="2695" w:type="dxa"/>
            <w:gridSpan w:val="3"/>
            <w:vAlign w:val="center"/>
          </w:tcPr>
          <w:p w14:paraId="729A3BDD">
            <w:pPr>
              <w:ind w:left="0" w:leftChars="0"/>
              <w:jc w:val="left"/>
              <w:rPr>
                <w:rFonts w:ascii="宋体" w:hAnsi="宋体"/>
                <w:bCs/>
                <w:color w:val="auto"/>
                <w:szCs w:val="21"/>
                <w:highlight w:val="none"/>
              </w:rPr>
            </w:pPr>
          </w:p>
        </w:tc>
        <w:tc>
          <w:tcPr>
            <w:tcW w:w="1980" w:type="dxa"/>
            <w:gridSpan w:val="2"/>
            <w:vAlign w:val="center"/>
          </w:tcPr>
          <w:p w14:paraId="62DDFA83">
            <w:pPr>
              <w:ind w:left="0" w:leftChars="0"/>
              <w:jc w:val="center"/>
              <w:rPr>
                <w:rFonts w:ascii="宋体" w:hAnsi="宋体"/>
                <w:bCs/>
                <w:color w:val="auto"/>
                <w:szCs w:val="21"/>
                <w:highlight w:val="none"/>
              </w:rPr>
            </w:pPr>
          </w:p>
        </w:tc>
        <w:tc>
          <w:tcPr>
            <w:tcW w:w="2340" w:type="dxa"/>
            <w:vAlign w:val="center"/>
          </w:tcPr>
          <w:p w14:paraId="00489477">
            <w:pPr>
              <w:ind w:left="0" w:leftChars="0"/>
              <w:jc w:val="left"/>
              <w:rPr>
                <w:rFonts w:ascii="宋体" w:hAnsi="宋体"/>
                <w:bCs/>
                <w:color w:val="auto"/>
                <w:szCs w:val="21"/>
                <w:highlight w:val="none"/>
              </w:rPr>
            </w:pPr>
          </w:p>
        </w:tc>
      </w:tr>
      <w:tr w14:paraId="4E6A72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1A120390">
            <w:pPr>
              <w:ind w:left="113" w:leftChars="0" w:right="113" w:firstLine="420"/>
              <w:jc w:val="center"/>
              <w:rPr>
                <w:rFonts w:ascii="宋体" w:hAnsi="宋体"/>
                <w:bCs/>
                <w:color w:val="auto"/>
                <w:szCs w:val="21"/>
                <w:highlight w:val="none"/>
              </w:rPr>
            </w:pPr>
          </w:p>
        </w:tc>
        <w:tc>
          <w:tcPr>
            <w:tcW w:w="749" w:type="dxa"/>
            <w:vAlign w:val="center"/>
          </w:tcPr>
          <w:p w14:paraId="3556B541">
            <w:pPr>
              <w:ind w:left="0" w:leftChars="0"/>
              <w:jc w:val="center"/>
              <w:rPr>
                <w:rFonts w:ascii="宋体" w:hAnsi="宋体"/>
                <w:bCs/>
                <w:color w:val="auto"/>
                <w:szCs w:val="21"/>
                <w:highlight w:val="none"/>
              </w:rPr>
            </w:pPr>
            <w:r>
              <w:rPr>
                <w:bCs/>
                <w:color w:val="auto"/>
                <w:szCs w:val="21"/>
                <w:highlight w:val="none"/>
              </w:rPr>
              <w:t>2</w:t>
            </w:r>
          </w:p>
        </w:tc>
        <w:tc>
          <w:tcPr>
            <w:tcW w:w="2695" w:type="dxa"/>
            <w:gridSpan w:val="3"/>
            <w:vAlign w:val="center"/>
          </w:tcPr>
          <w:p w14:paraId="4AD3F7EC">
            <w:pPr>
              <w:ind w:left="0" w:leftChars="0"/>
              <w:jc w:val="left"/>
              <w:rPr>
                <w:rFonts w:ascii="宋体" w:hAnsi="宋体"/>
                <w:bCs/>
                <w:color w:val="auto"/>
                <w:szCs w:val="21"/>
                <w:highlight w:val="none"/>
              </w:rPr>
            </w:pPr>
          </w:p>
        </w:tc>
        <w:tc>
          <w:tcPr>
            <w:tcW w:w="1980" w:type="dxa"/>
            <w:gridSpan w:val="2"/>
            <w:vAlign w:val="center"/>
          </w:tcPr>
          <w:p w14:paraId="2D65A1AA">
            <w:pPr>
              <w:ind w:left="0" w:leftChars="0"/>
              <w:jc w:val="center"/>
              <w:rPr>
                <w:rFonts w:ascii="宋体" w:hAnsi="宋体"/>
                <w:bCs/>
                <w:color w:val="auto"/>
                <w:szCs w:val="21"/>
                <w:highlight w:val="none"/>
              </w:rPr>
            </w:pPr>
          </w:p>
        </w:tc>
        <w:tc>
          <w:tcPr>
            <w:tcW w:w="2340" w:type="dxa"/>
            <w:vAlign w:val="center"/>
          </w:tcPr>
          <w:p w14:paraId="3B6286C2">
            <w:pPr>
              <w:ind w:left="0" w:leftChars="0"/>
              <w:jc w:val="left"/>
              <w:rPr>
                <w:rFonts w:ascii="宋体" w:hAnsi="宋体"/>
                <w:bCs/>
                <w:color w:val="auto"/>
                <w:szCs w:val="21"/>
                <w:highlight w:val="none"/>
              </w:rPr>
            </w:pPr>
          </w:p>
        </w:tc>
      </w:tr>
      <w:tr w14:paraId="6F23D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19A535E2">
            <w:pPr>
              <w:ind w:left="113" w:leftChars="0" w:right="113" w:firstLine="420"/>
              <w:jc w:val="center"/>
              <w:rPr>
                <w:rFonts w:ascii="宋体" w:hAnsi="宋体"/>
                <w:bCs/>
                <w:color w:val="auto"/>
                <w:szCs w:val="21"/>
                <w:highlight w:val="none"/>
              </w:rPr>
            </w:pPr>
          </w:p>
        </w:tc>
        <w:tc>
          <w:tcPr>
            <w:tcW w:w="749" w:type="dxa"/>
            <w:vAlign w:val="center"/>
          </w:tcPr>
          <w:p w14:paraId="5D795933">
            <w:pPr>
              <w:ind w:left="0" w:leftChars="0"/>
              <w:jc w:val="center"/>
              <w:rPr>
                <w:rFonts w:ascii="宋体" w:hAnsi="宋体"/>
                <w:bCs/>
                <w:color w:val="auto"/>
                <w:szCs w:val="21"/>
                <w:highlight w:val="none"/>
              </w:rPr>
            </w:pPr>
            <w:r>
              <w:rPr>
                <w:bCs/>
                <w:color w:val="auto"/>
                <w:szCs w:val="21"/>
                <w:highlight w:val="none"/>
              </w:rPr>
              <w:t>3</w:t>
            </w:r>
          </w:p>
        </w:tc>
        <w:tc>
          <w:tcPr>
            <w:tcW w:w="2695" w:type="dxa"/>
            <w:gridSpan w:val="3"/>
          </w:tcPr>
          <w:p w14:paraId="35CCF127">
            <w:pPr>
              <w:ind w:left="0" w:leftChars="0"/>
              <w:jc w:val="left"/>
              <w:rPr>
                <w:rFonts w:ascii="宋体" w:hAnsi="宋体"/>
                <w:bCs/>
                <w:color w:val="auto"/>
                <w:szCs w:val="21"/>
                <w:highlight w:val="none"/>
              </w:rPr>
            </w:pPr>
          </w:p>
        </w:tc>
        <w:tc>
          <w:tcPr>
            <w:tcW w:w="1980" w:type="dxa"/>
            <w:gridSpan w:val="2"/>
            <w:vAlign w:val="center"/>
          </w:tcPr>
          <w:p w14:paraId="486F1DBD">
            <w:pPr>
              <w:ind w:left="0" w:leftChars="0"/>
              <w:jc w:val="center"/>
              <w:rPr>
                <w:rFonts w:ascii="宋体" w:hAnsi="宋体"/>
                <w:bCs/>
                <w:color w:val="auto"/>
                <w:szCs w:val="21"/>
                <w:highlight w:val="none"/>
              </w:rPr>
            </w:pPr>
          </w:p>
        </w:tc>
        <w:tc>
          <w:tcPr>
            <w:tcW w:w="2340" w:type="dxa"/>
            <w:vAlign w:val="center"/>
          </w:tcPr>
          <w:p w14:paraId="25B5AB4F">
            <w:pPr>
              <w:ind w:left="0" w:leftChars="0"/>
              <w:jc w:val="left"/>
              <w:rPr>
                <w:rFonts w:ascii="宋体" w:hAnsi="宋体"/>
                <w:bCs/>
                <w:color w:val="auto"/>
                <w:szCs w:val="21"/>
                <w:highlight w:val="none"/>
              </w:rPr>
            </w:pPr>
          </w:p>
        </w:tc>
      </w:tr>
      <w:tr w14:paraId="7B03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38D9ADE9">
            <w:pPr>
              <w:ind w:left="113" w:leftChars="0" w:right="113" w:firstLine="420"/>
              <w:jc w:val="center"/>
              <w:rPr>
                <w:rFonts w:ascii="宋体" w:hAnsi="宋体"/>
                <w:bCs/>
                <w:color w:val="auto"/>
                <w:szCs w:val="21"/>
                <w:highlight w:val="none"/>
              </w:rPr>
            </w:pPr>
          </w:p>
        </w:tc>
        <w:tc>
          <w:tcPr>
            <w:tcW w:w="749" w:type="dxa"/>
            <w:vAlign w:val="center"/>
          </w:tcPr>
          <w:p w14:paraId="27B16289">
            <w:pPr>
              <w:ind w:left="0" w:leftChars="0"/>
              <w:jc w:val="center"/>
              <w:rPr>
                <w:rFonts w:ascii="宋体" w:hAnsi="宋体"/>
                <w:bCs/>
                <w:color w:val="auto"/>
                <w:szCs w:val="21"/>
                <w:highlight w:val="none"/>
              </w:rPr>
            </w:pPr>
            <w:r>
              <w:rPr>
                <w:bCs/>
                <w:color w:val="auto"/>
                <w:szCs w:val="21"/>
                <w:highlight w:val="none"/>
              </w:rPr>
              <w:t>4</w:t>
            </w:r>
          </w:p>
        </w:tc>
        <w:tc>
          <w:tcPr>
            <w:tcW w:w="2695" w:type="dxa"/>
            <w:gridSpan w:val="3"/>
            <w:vAlign w:val="center"/>
          </w:tcPr>
          <w:p w14:paraId="6552B9B7">
            <w:pPr>
              <w:ind w:left="0" w:leftChars="0"/>
              <w:jc w:val="left"/>
              <w:rPr>
                <w:rFonts w:ascii="宋体" w:hAnsi="宋体"/>
                <w:bCs/>
                <w:color w:val="auto"/>
                <w:szCs w:val="21"/>
                <w:highlight w:val="none"/>
              </w:rPr>
            </w:pPr>
          </w:p>
        </w:tc>
        <w:tc>
          <w:tcPr>
            <w:tcW w:w="1980" w:type="dxa"/>
            <w:gridSpan w:val="2"/>
            <w:vAlign w:val="center"/>
          </w:tcPr>
          <w:p w14:paraId="5C418BF8">
            <w:pPr>
              <w:ind w:left="0" w:leftChars="0"/>
              <w:jc w:val="center"/>
              <w:rPr>
                <w:rFonts w:ascii="宋体" w:hAnsi="宋体"/>
                <w:bCs/>
                <w:color w:val="auto"/>
                <w:szCs w:val="21"/>
                <w:highlight w:val="none"/>
              </w:rPr>
            </w:pPr>
          </w:p>
        </w:tc>
        <w:tc>
          <w:tcPr>
            <w:tcW w:w="2340" w:type="dxa"/>
            <w:vAlign w:val="center"/>
          </w:tcPr>
          <w:p w14:paraId="0D5D339F">
            <w:pPr>
              <w:ind w:left="0" w:leftChars="0"/>
              <w:jc w:val="left"/>
              <w:rPr>
                <w:rFonts w:ascii="宋体" w:hAnsi="宋体"/>
                <w:bCs/>
                <w:color w:val="auto"/>
                <w:szCs w:val="21"/>
                <w:highlight w:val="none"/>
              </w:rPr>
            </w:pPr>
          </w:p>
        </w:tc>
      </w:tr>
      <w:tr w14:paraId="7C2A2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2D722ED7">
            <w:pPr>
              <w:ind w:left="113" w:leftChars="0" w:right="113" w:firstLine="420"/>
              <w:jc w:val="center"/>
              <w:rPr>
                <w:rFonts w:ascii="宋体" w:hAnsi="宋体"/>
                <w:bCs/>
                <w:color w:val="auto"/>
                <w:szCs w:val="21"/>
                <w:highlight w:val="none"/>
              </w:rPr>
            </w:pPr>
          </w:p>
        </w:tc>
        <w:tc>
          <w:tcPr>
            <w:tcW w:w="749" w:type="dxa"/>
            <w:vAlign w:val="center"/>
          </w:tcPr>
          <w:p w14:paraId="142BA064">
            <w:pPr>
              <w:ind w:left="0" w:leftChars="0"/>
              <w:jc w:val="center"/>
              <w:rPr>
                <w:rFonts w:ascii="宋体" w:hAnsi="宋体"/>
                <w:bCs/>
                <w:color w:val="auto"/>
                <w:szCs w:val="21"/>
                <w:highlight w:val="none"/>
              </w:rPr>
            </w:pPr>
            <w:r>
              <w:rPr>
                <w:bCs/>
                <w:color w:val="auto"/>
                <w:szCs w:val="21"/>
                <w:highlight w:val="none"/>
              </w:rPr>
              <w:t>5</w:t>
            </w:r>
          </w:p>
        </w:tc>
        <w:tc>
          <w:tcPr>
            <w:tcW w:w="2695" w:type="dxa"/>
            <w:gridSpan w:val="3"/>
            <w:vAlign w:val="center"/>
          </w:tcPr>
          <w:p w14:paraId="51A518B2">
            <w:pPr>
              <w:ind w:left="0" w:leftChars="0"/>
              <w:jc w:val="left"/>
              <w:rPr>
                <w:rFonts w:ascii="宋体" w:hAnsi="宋体"/>
                <w:bCs/>
                <w:color w:val="auto"/>
                <w:szCs w:val="21"/>
                <w:highlight w:val="none"/>
              </w:rPr>
            </w:pPr>
          </w:p>
        </w:tc>
        <w:tc>
          <w:tcPr>
            <w:tcW w:w="1980" w:type="dxa"/>
            <w:gridSpan w:val="2"/>
            <w:vAlign w:val="center"/>
          </w:tcPr>
          <w:p w14:paraId="102A1C28">
            <w:pPr>
              <w:ind w:left="0" w:leftChars="0"/>
              <w:jc w:val="center"/>
              <w:rPr>
                <w:rFonts w:ascii="宋体" w:hAnsi="宋体"/>
                <w:bCs/>
                <w:color w:val="auto"/>
                <w:szCs w:val="21"/>
                <w:highlight w:val="none"/>
              </w:rPr>
            </w:pPr>
          </w:p>
        </w:tc>
        <w:tc>
          <w:tcPr>
            <w:tcW w:w="2340" w:type="dxa"/>
            <w:vAlign w:val="center"/>
          </w:tcPr>
          <w:p w14:paraId="341DD9D6">
            <w:pPr>
              <w:ind w:left="0" w:leftChars="0"/>
              <w:jc w:val="left"/>
              <w:rPr>
                <w:rFonts w:ascii="宋体" w:hAnsi="宋体"/>
                <w:bCs/>
                <w:color w:val="auto"/>
                <w:szCs w:val="21"/>
                <w:highlight w:val="none"/>
              </w:rPr>
            </w:pPr>
          </w:p>
        </w:tc>
      </w:tr>
      <w:tr w14:paraId="5C0BD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3D378786">
            <w:pPr>
              <w:ind w:left="113" w:leftChars="0" w:right="113" w:firstLine="420"/>
              <w:jc w:val="center"/>
              <w:rPr>
                <w:rFonts w:ascii="宋体" w:hAnsi="宋体"/>
                <w:bCs/>
                <w:color w:val="auto"/>
                <w:szCs w:val="21"/>
                <w:highlight w:val="none"/>
              </w:rPr>
            </w:pPr>
          </w:p>
        </w:tc>
        <w:tc>
          <w:tcPr>
            <w:tcW w:w="749" w:type="dxa"/>
            <w:vAlign w:val="center"/>
          </w:tcPr>
          <w:p w14:paraId="6D1C73DB">
            <w:pPr>
              <w:ind w:left="0" w:leftChars="0"/>
              <w:jc w:val="center"/>
              <w:rPr>
                <w:rFonts w:ascii="宋体" w:hAnsi="宋体"/>
                <w:bCs/>
                <w:color w:val="auto"/>
                <w:szCs w:val="21"/>
                <w:highlight w:val="none"/>
              </w:rPr>
            </w:pPr>
            <w:r>
              <w:rPr>
                <w:bCs/>
                <w:color w:val="auto"/>
                <w:szCs w:val="21"/>
                <w:highlight w:val="none"/>
              </w:rPr>
              <w:t>6</w:t>
            </w:r>
          </w:p>
        </w:tc>
        <w:tc>
          <w:tcPr>
            <w:tcW w:w="2695" w:type="dxa"/>
            <w:gridSpan w:val="3"/>
            <w:vAlign w:val="center"/>
          </w:tcPr>
          <w:p w14:paraId="0F969D24">
            <w:pPr>
              <w:ind w:left="0" w:leftChars="0"/>
              <w:jc w:val="left"/>
              <w:rPr>
                <w:rFonts w:ascii="宋体" w:hAnsi="宋体"/>
                <w:bCs/>
                <w:color w:val="auto"/>
                <w:szCs w:val="21"/>
                <w:highlight w:val="none"/>
              </w:rPr>
            </w:pPr>
          </w:p>
        </w:tc>
        <w:tc>
          <w:tcPr>
            <w:tcW w:w="1980" w:type="dxa"/>
            <w:gridSpan w:val="2"/>
            <w:vAlign w:val="center"/>
          </w:tcPr>
          <w:p w14:paraId="0DB8D950">
            <w:pPr>
              <w:ind w:left="0" w:leftChars="0"/>
              <w:jc w:val="center"/>
              <w:rPr>
                <w:rFonts w:ascii="宋体" w:hAnsi="宋体"/>
                <w:bCs/>
                <w:color w:val="auto"/>
                <w:szCs w:val="21"/>
                <w:highlight w:val="none"/>
              </w:rPr>
            </w:pPr>
          </w:p>
        </w:tc>
        <w:tc>
          <w:tcPr>
            <w:tcW w:w="2340" w:type="dxa"/>
            <w:vAlign w:val="center"/>
          </w:tcPr>
          <w:p w14:paraId="363994A4">
            <w:pPr>
              <w:ind w:left="0" w:leftChars="0"/>
              <w:jc w:val="left"/>
              <w:rPr>
                <w:rFonts w:ascii="宋体" w:hAnsi="宋体"/>
                <w:bCs/>
                <w:color w:val="auto"/>
                <w:szCs w:val="21"/>
                <w:highlight w:val="none"/>
              </w:rPr>
            </w:pPr>
          </w:p>
        </w:tc>
      </w:tr>
      <w:tr w14:paraId="63596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continue"/>
            <w:textDirection w:val="tbRlV"/>
            <w:vAlign w:val="center"/>
          </w:tcPr>
          <w:p w14:paraId="51C1A318">
            <w:pPr>
              <w:ind w:left="113" w:leftChars="0" w:right="113" w:firstLine="420"/>
              <w:jc w:val="center"/>
              <w:rPr>
                <w:rFonts w:ascii="宋体" w:hAnsi="宋体"/>
                <w:bCs/>
                <w:color w:val="auto"/>
                <w:szCs w:val="21"/>
                <w:highlight w:val="none"/>
              </w:rPr>
            </w:pPr>
          </w:p>
        </w:tc>
        <w:tc>
          <w:tcPr>
            <w:tcW w:w="749" w:type="dxa"/>
            <w:vAlign w:val="center"/>
          </w:tcPr>
          <w:p w14:paraId="43D8EF42">
            <w:pPr>
              <w:ind w:left="0" w:leftChars="0"/>
              <w:jc w:val="center"/>
              <w:rPr>
                <w:rFonts w:ascii="宋体" w:hAnsi="宋体"/>
                <w:bCs/>
                <w:color w:val="auto"/>
                <w:szCs w:val="21"/>
                <w:highlight w:val="none"/>
              </w:rPr>
            </w:pPr>
            <w:r>
              <w:rPr>
                <w:rFonts w:hint="eastAsia" w:ascii="宋体" w:hAnsi="宋体"/>
                <w:bCs/>
                <w:color w:val="auto"/>
                <w:szCs w:val="21"/>
                <w:highlight w:val="none"/>
              </w:rPr>
              <w:t>...</w:t>
            </w:r>
          </w:p>
        </w:tc>
        <w:tc>
          <w:tcPr>
            <w:tcW w:w="2695" w:type="dxa"/>
            <w:gridSpan w:val="3"/>
            <w:vAlign w:val="center"/>
          </w:tcPr>
          <w:p w14:paraId="267120BB">
            <w:pPr>
              <w:ind w:left="0" w:leftChars="0"/>
              <w:jc w:val="left"/>
              <w:rPr>
                <w:rFonts w:ascii="宋体" w:hAnsi="宋体"/>
                <w:bCs/>
                <w:color w:val="auto"/>
                <w:szCs w:val="21"/>
                <w:highlight w:val="none"/>
              </w:rPr>
            </w:pPr>
          </w:p>
        </w:tc>
        <w:tc>
          <w:tcPr>
            <w:tcW w:w="1980" w:type="dxa"/>
            <w:gridSpan w:val="2"/>
            <w:vAlign w:val="center"/>
          </w:tcPr>
          <w:p w14:paraId="11CBC5B5">
            <w:pPr>
              <w:ind w:left="0" w:leftChars="0"/>
              <w:jc w:val="center"/>
              <w:rPr>
                <w:rFonts w:ascii="宋体" w:hAnsi="宋体"/>
                <w:bCs/>
                <w:color w:val="auto"/>
                <w:szCs w:val="21"/>
                <w:highlight w:val="none"/>
              </w:rPr>
            </w:pPr>
          </w:p>
        </w:tc>
        <w:tc>
          <w:tcPr>
            <w:tcW w:w="2340" w:type="dxa"/>
            <w:vAlign w:val="center"/>
          </w:tcPr>
          <w:p w14:paraId="0A8BC8BC">
            <w:pPr>
              <w:ind w:left="0" w:leftChars="0"/>
              <w:jc w:val="left"/>
              <w:rPr>
                <w:rFonts w:ascii="宋体" w:hAnsi="宋体"/>
                <w:bCs/>
                <w:color w:val="auto"/>
                <w:szCs w:val="21"/>
                <w:highlight w:val="none"/>
              </w:rPr>
            </w:pPr>
          </w:p>
        </w:tc>
      </w:tr>
      <w:tr w14:paraId="20FB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828" w:type="dxa"/>
            <w:vMerge w:val="continue"/>
            <w:vAlign w:val="center"/>
          </w:tcPr>
          <w:p w14:paraId="69D5CC11">
            <w:pPr>
              <w:ind w:left="0" w:leftChars="0" w:firstLine="420"/>
              <w:jc w:val="center"/>
              <w:rPr>
                <w:rFonts w:ascii="宋体" w:hAnsi="宋体"/>
                <w:bCs/>
                <w:color w:val="auto"/>
                <w:szCs w:val="21"/>
                <w:highlight w:val="none"/>
              </w:rPr>
            </w:pPr>
          </w:p>
        </w:tc>
        <w:tc>
          <w:tcPr>
            <w:tcW w:w="7764" w:type="dxa"/>
            <w:gridSpan w:val="7"/>
            <w:vAlign w:val="center"/>
          </w:tcPr>
          <w:p w14:paraId="4C289C24">
            <w:pPr>
              <w:ind w:left="0" w:leftChars="0"/>
              <w:jc w:val="left"/>
              <w:rPr>
                <w:rFonts w:ascii="宋体" w:hAnsi="宋体"/>
                <w:bCs/>
                <w:color w:val="auto"/>
                <w:szCs w:val="21"/>
                <w:highlight w:val="none"/>
              </w:rPr>
            </w:pPr>
            <w:r>
              <w:rPr>
                <w:rFonts w:hint="eastAsia" w:hAnsi="宋体"/>
                <w:bCs/>
                <w:color w:val="auto"/>
                <w:szCs w:val="21"/>
                <w:highlight w:val="none"/>
              </w:rPr>
              <w:t>二、软件安装验收</w:t>
            </w:r>
          </w:p>
        </w:tc>
      </w:tr>
      <w:tr w14:paraId="3C425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76F3500E">
            <w:pPr>
              <w:ind w:left="0" w:leftChars="0" w:firstLine="420"/>
              <w:jc w:val="center"/>
              <w:rPr>
                <w:rFonts w:ascii="宋体" w:hAnsi="宋体"/>
                <w:bCs/>
                <w:color w:val="auto"/>
                <w:szCs w:val="21"/>
                <w:highlight w:val="none"/>
              </w:rPr>
            </w:pPr>
          </w:p>
        </w:tc>
        <w:tc>
          <w:tcPr>
            <w:tcW w:w="749" w:type="dxa"/>
            <w:vAlign w:val="center"/>
          </w:tcPr>
          <w:p w14:paraId="023ED3E0">
            <w:pPr>
              <w:ind w:left="0" w:leftChars="0"/>
              <w:rPr>
                <w:rFonts w:ascii="宋体" w:hAnsi="宋体"/>
                <w:bCs/>
                <w:color w:val="auto"/>
                <w:szCs w:val="21"/>
                <w:highlight w:val="none"/>
              </w:rPr>
            </w:pPr>
            <w:r>
              <w:rPr>
                <w:rFonts w:hint="eastAsia" w:hAnsi="宋体"/>
                <w:bCs/>
                <w:color w:val="auto"/>
                <w:szCs w:val="21"/>
                <w:highlight w:val="none"/>
              </w:rPr>
              <w:t>序号</w:t>
            </w:r>
          </w:p>
        </w:tc>
        <w:tc>
          <w:tcPr>
            <w:tcW w:w="2695" w:type="dxa"/>
            <w:gridSpan w:val="3"/>
            <w:vAlign w:val="center"/>
          </w:tcPr>
          <w:p w14:paraId="52763525">
            <w:pPr>
              <w:ind w:left="0" w:leftChars="0"/>
              <w:jc w:val="center"/>
              <w:rPr>
                <w:rFonts w:ascii="宋体" w:hAnsi="宋体"/>
                <w:bCs/>
                <w:color w:val="auto"/>
                <w:szCs w:val="21"/>
                <w:highlight w:val="none"/>
              </w:rPr>
            </w:pPr>
            <w:r>
              <w:rPr>
                <w:rFonts w:hint="eastAsia" w:hAnsi="宋体"/>
                <w:bCs/>
                <w:color w:val="auto"/>
                <w:szCs w:val="21"/>
                <w:highlight w:val="none"/>
              </w:rPr>
              <w:t>验收项目</w:t>
            </w:r>
          </w:p>
        </w:tc>
        <w:tc>
          <w:tcPr>
            <w:tcW w:w="1980" w:type="dxa"/>
            <w:gridSpan w:val="2"/>
            <w:vAlign w:val="center"/>
          </w:tcPr>
          <w:p w14:paraId="7C5794AB">
            <w:pPr>
              <w:ind w:left="0" w:leftChars="0"/>
              <w:jc w:val="center"/>
              <w:rPr>
                <w:rFonts w:ascii="宋体" w:hAnsi="宋体"/>
                <w:bCs/>
                <w:color w:val="auto"/>
                <w:szCs w:val="21"/>
                <w:highlight w:val="none"/>
              </w:rPr>
            </w:pPr>
            <w:r>
              <w:rPr>
                <w:rFonts w:hint="eastAsia" w:hAnsi="宋体"/>
                <w:bCs/>
                <w:color w:val="auto"/>
                <w:szCs w:val="21"/>
                <w:highlight w:val="none"/>
              </w:rPr>
              <w:t>验收结果</w:t>
            </w:r>
          </w:p>
        </w:tc>
        <w:tc>
          <w:tcPr>
            <w:tcW w:w="2340" w:type="dxa"/>
            <w:vAlign w:val="center"/>
          </w:tcPr>
          <w:p w14:paraId="35899121">
            <w:pPr>
              <w:ind w:left="0" w:leftChars="0"/>
              <w:jc w:val="center"/>
              <w:rPr>
                <w:rFonts w:ascii="宋体" w:hAnsi="宋体"/>
                <w:bCs/>
                <w:color w:val="auto"/>
                <w:szCs w:val="21"/>
                <w:highlight w:val="none"/>
              </w:rPr>
            </w:pPr>
            <w:r>
              <w:rPr>
                <w:rFonts w:hint="eastAsia" w:hAnsi="宋体"/>
                <w:bCs/>
                <w:color w:val="auto"/>
                <w:szCs w:val="21"/>
                <w:highlight w:val="none"/>
              </w:rPr>
              <w:t>情况描述</w:t>
            </w:r>
          </w:p>
        </w:tc>
      </w:tr>
      <w:tr w14:paraId="7D213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18C539D5">
            <w:pPr>
              <w:ind w:left="0" w:leftChars="0" w:firstLine="420"/>
              <w:jc w:val="center"/>
              <w:rPr>
                <w:rFonts w:ascii="宋体" w:hAnsi="宋体"/>
                <w:bCs/>
                <w:color w:val="auto"/>
                <w:szCs w:val="21"/>
                <w:highlight w:val="none"/>
              </w:rPr>
            </w:pPr>
          </w:p>
        </w:tc>
        <w:tc>
          <w:tcPr>
            <w:tcW w:w="749" w:type="dxa"/>
            <w:vAlign w:val="center"/>
          </w:tcPr>
          <w:p w14:paraId="504ED72D">
            <w:pPr>
              <w:ind w:left="0" w:leftChars="0"/>
              <w:jc w:val="center"/>
              <w:rPr>
                <w:rFonts w:ascii="宋体" w:hAnsi="宋体"/>
                <w:bCs/>
                <w:color w:val="auto"/>
                <w:szCs w:val="21"/>
                <w:highlight w:val="none"/>
              </w:rPr>
            </w:pPr>
            <w:r>
              <w:rPr>
                <w:bCs/>
                <w:color w:val="auto"/>
                <w:szCs w:val="21"/>
                <w:highlight w:val="none"/>
              </w:rPr>
              <w:t>1</w:t>
            </w:r>
          </w:p>
        </w:tc>
        <w:tc>
          <w:tcPr>
            <w:tcW w:w="2695" w:type="dxa"/>
            <w:gridSpan w:val="3"/>
            <w:vAlign w:val="center"/>
          </w:tcPr>
          <w:p w14:paraId="575D79F5">
            <w:pPr>
              <w:ind w:left="0" w:leftChars="0"/>
              <w:rPr>
                <w:rFonts w:ascii="宋体" w:hAnsi="宋体"/>
                <w:bCs/>
                <w:color w:val="auto"/>
                <w:szCs w:val="21"/>
                <w:highlight w:val="none"/>
              </w:rPr>
            </w:pPr>
          </w:p>
        </w:tc>
        <w:tc>
          <w:tcPr>
            <w:tcW w:w="1980" w:type="dxa"/>
            <w:gridSpan w:val="2"/>
            <w:vAlign w:val="center"/>
          </w:tcPr>
          <w:p w14:paraId="4405B119">
            <w:pPr>
              <w:ind w:left="0" w:leftChars="0"/>
              <w:jc w:val="center"/>
              <w:rPr>
                <w:rFonts w:ascii="宋体" w:hAnsi="宋体"/>
                <w:bCs/>
                <w:color w:val="auto"/>
                <w:szCs w:val="21"/>
                <w:highlight w:val="none"/>
              </w:rPr>
            </w:pPr>
          </w:p>
        </w:tc>
        <w:tc>
          <w:tcPr>
            <w:tcW w:w="2340" w:type="dxa"/>
            <w:vAlign w:val="center"/>
          </w:tcPr>
          <w:p w14:paraId="6532E4CA">
            <w:pPr>
              <w:ind w:left="0" w:leftChars="0"/>
              <w:jc w:val="left"/>
              <w:rPr>
                <w:rFonts w:ascii="宋体" w:hAnsi="宋体"/>
                <w:bCs/>
                <w:color w:val="auto"/>
                <w:szCs w:val="21"/>
                <w:highlight w:val="none"/>
              </w:rPr>
            </w:pPr>
          </w:p>
        </w:tc>
      </w:tr>
      <w:tr w14:paraId="1423D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00668A38">
            <w:pPr>
              <w:ind w:left="0" w:leftChars="0" w:firstLine="420"/>
              <w:jc w:val="center"/>
              <w:rPr>
                <w:rFonts w:ascii="宋体" w:hAnsi="宋体"/>
                <w:bCs/>
                <w:color w:val="auto"/>
                <w:szCs w:val="21"/>
                <w:highlight w:val="none"/>
              </w:rPr>
            </w:pPr>
          </w:p>
        </w:tc>
        <w:tc>
          <w:tcPr>
            <w:tcW w:w="749" w:type="dxa"/>
            <w:vAlign w:val="center"/>
          </w:tcPr>
          <w:p w14:paraId="53C8FE00">
            <w:pPr>
              <w:ind w:left="0" w:leftChars="0"/>
              <w:jc w:val="center"/>
              <w:rPr>
                <w:rFonts w:ascii="宋体" w:hAnsi="宋体"/>
                <w:bCs/>
                <w:color w:val="auto"/>
                <w:szCs w:val="21"/>
                <w:highlight w:val="none"/>
              </w:rPr>
            </w:pPr>
            <w:r>
              <w:rPr>
                <w:bCs/>
                <w:color w:val="auto"/>
                <w:szCs w:val="21"/>
                <w:highlight w:val="none"/>
              </w:rPr>
              <w:t>2</w:t>
            </w:r>
          </w:p>
        </w:tc>
        <w:tc>
          <w:tcPr>
            <w:tcW w:w="2695" w:type="dxa"/>
            <w:gridSpan w:val="3"/>
            <w:vAlign w:val="center"/>
          </w:tcPr>
          <w:p w14:paraId="5F6DCE26">
            <w:pPr>
              <w:ind w:left="0" w:leftChars="0"/>
              <w:rPr>
                <w:rFonts w:ascii="宋体" w:hAnsi="宋体"/>
                <w:bCs/>
                <w:color w:val="auto"/>
                <w:szCs w:val="21"/>
                <w:highlight w:val="none"/>
              </w:rPr>
            </w:pPr>
          </w:p>
        </w:tc>
        <w:tc>
          <w:tcPr>
            <w:tcW w:w="1980" w:type="dxa"/>
            <w:gridSpan w:val="2"/>
            <w:vAlign w:val="center"/>
          </w:tcPr>
          <w:p w14:paraId="5C8680E0">
            <w:pPr>
              <w:ind w:left="0" w:leftChars="0"/>
              <w:jc w:val="center"/>
              <w:rPr>
                <w:rFonts w:ascii="宋体" w:hAnsi="宋体"/>
                <w:bCs/>
                <w:color w:val="auto"/>
                <w:szCs w:val="21"/>
                <w:highlight w:val="none"/>
              </w:rPr>
            </w:pPr>
          </w:p>
        </w:tc>
        <w:tc>
          <w:tcPr>
            <w:tcW w:w="2340" w:type="dxa"/>
            <w:vAlign w:val="center"/>
          </w:tcPr>
          <w:p w14:paraId="5115B471">
            <w:pPr>
              <w:ind w:left="0" w:leftChars="0"/>
              <w:jc w:val="left"/>
              <w:rPr>
                <w:rFonts w:ascii="宋体" w:hAnsi="宋体"/>
                <w:bCs/>
                <w:color w:val="auto"/>
                <w:szCs w:val="21"/>
                <w:highlight w:val="none"/>
              </w:rPr>
            </w:pPr>
          </w:p>
        </w:tc>
      </w:tr>
      <w:tr w14:paraId="58F4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604A0706">
            <w:pPr>
              <w:ind w:left="0" w:leftChars="0" w:firstLine="420"/>
              <w:jc w:val="center"/>
              <w:rPr>
                <w:rFonts w:ascii="宋体" w:hAnsi="宋体"/>
                <w:bCs/>
                <w:color w:val="auto"/>
                <w:szCs w:val="21"/>
                <w:highlight w:val="none"/>
              </w:rPr>
            </w:pPr>
          </w:p>
        </w:tc>
        <w:tc>
          <w:tcPr>
            <w:tcW w:w="749" w:type="dxa"/>
            <w:vAlign w:val="center"/>
          </w:tcPr>
          <w:p w14:paraId="6BA5DCEC">
            <w:pPr>
              <w:ind w:left="0" w:leftChars="0"/>
              <w:jc w:val="center"/>
              <w:rPr>
                <w:rFonts w:ascii="宋体" w:hAnsi="宋体"/>
                <w:bCs/>
                <w:color w:val="auto"/>
                <w:szCs w:val="21"/>
                <w:highlight w:val="none"/>
              </w:rPr>
            </w:pPr>
            <w:r>
              <w:rPr>
                <w:bCs/>
                <w:color w:val="auto"/>
                <w:szCs w:val="21"/>
                <w:highlight w:val="none"/>
              </w:rPr>
              <w:t>3</w:t>
            </w:r>
          </w:p>
        </w:tc>
        <w:tc>
          <w:tcPr>
            <w:tcW w:w="2695" w:type="dxa"/>
            <w:gridSpan w:val="3"/>
            <w:vAlign w:val="center"/>
          </w:tcPr>
          <w:p w14:paraId="674E493F">
            <w:pPr>
              <w:ind w:left="0" w:leftChars="0"/>
              <w:rPr>
                <w:rFonts w:ascii="宋体" w:hAnsi="宋体"/>
                <w:bCs/>
                <w:color w:val="auto"/>
                <w:szCs w:val="21"/>
                <w:highlight w:val="none"/>
              </w:rPr>
            </w:pPr>
          </w:p>
        </w:tc>
        <w:tc>
          <w:tcPr>
            <w:tcW w:w="1980" w:type="dxa"/>
            <w:gridSpan w:val="2"/>
            <w:vAlign w:val="center"/>
          </w:tcPr>
          <w:p w14:paraId="49C6FCE5">
            <w:pPr>
              <w:ind w:left="0" w:leftChars="0"/>
              <w:jc w:val="center"/>
              <w:rPr>
                <w:rFonts w:ascii="宋体" w:hAnsi="宋体"/>
                <w:bCs/>
                <w:color w:val="auto"/>
                <w:szCs w:val="21"/>
                <w:highlight w:val="none"/>
              </w:rPr>
            </w:pPr>
          </w:p>
        </w:tc>
        <w:tc>
          <w:tcPr>
            <w:tcW w:w="2340" w:type="dxa"/>
            <w:vAlign w:val="center"/>
          </w:tcPr>
          <w:p w14:paraId="7E7C347D">
            <w:pPr>
              <w:ind w:left="0" w:leftChars="0"/>
              <w:jc w:val="left"/>
              <w:rPr>
                <w:rFonts w:ascii="宋体" w:hAnsi="宋体"/>
                <w:bCs/>
                <w:color w:val="auto"/>
                <w:szCs w:val="21"/>
                <w:highlight w:val="none"/>
              </w:rPr>
            </w:pPr>
          </w:p>
        </w:tc>
      </w:tr>
      <w:tr w14:paraId="032D1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828" w:type="dxa"/>
            <w:vMerge w:val="continue"/>
            <w:vAlign w:val="center"/>
          </w:tcPr>
          <w:p w14:paraId="34C31BC9">
            <w:pPr>
              <w:ind w:left="0" w:leftChars="0" w:firstLine="420"/>
              <w:jc w:val="center"/>
              <w:rPr>
                <w:rFonts w:ascii="宋体" w:hAnsi="宋体"/>
                <w:bCs/>
                <w:color w:val="auto"/>
                <w:szCs w:val="21"/>
                <w:highlight w:val="none"/>
              </w:rPr>
            </w:pPr>
          </w:p>
        </w:tc>
        <w:tc>
          <w:tcPr>
            <w:tcW w:w="749" w:type="dxa"/>
            <w:vAlign w:val="center"/>
          </w:tcPr>
          <w:p w14:paraId="56B4E22F">
            <w:pPr>
              <w:ind w:left="0" w:leftChars="0"/>
              <w:jc w:val="center"/>
              <w:rPr>
                <w:rFonts w:ascii="宋体" w:hAnsi="宋体"/>
                <w:bCs/>
                <w:color w:val="auto"/>
                <w:szCs w:val="21"/>
                <w:highlight w:val="none"/>
              </w:rPr>
            </w:pPr>
            <w:r>
              <w:rPr>
                <w:rFonts w:hint="eastAsia" w:ascii="宋体" w:hAnsi="宋体"/>
                <w:bCs/>
                <w:color w:val="auto"/>
                <w:szCs w:val="21"/>
                <w:highlight w:val="none"/>
              </w:rPr>
              <w:t>...</w:t>
            </w:r>
          </w:p>
        </w:tc>
        <w:tc>
          <w:tcPr>
            <w:tcW w:w="2695" w:type="dxa"/>
            <w:gridSpan w:val="3"/>
            <w:vAlign w:val="center"/>
          </w:tcPr>
          <w:p w14:paraId="48503F4C">
            <w:pPr>
              <w:ind w:left="0" w:leftChars="0"/>
              <w:rPr>
                <w:rFonts w:ascii="宋体" w:hAnsi="宋体"/>
                <w:bCs/>
                <w:color w:val="auto"/>
                <w:szCs w:val="21"/>
                <w:highlight w:val="none"/>
              </w:rPr>
            </w:pPr>
          </w:p>
        </w:tc>
        <w:tc>
          <w:tcPr>
            <w:tcW w:w="1980" w:type="dxa"/>
            <w:gridSpan w:val="2"/>
            <w:vAlign w:val="center"/>
          </w:tcPr>
          <w:p w14:paraId="2C52CAAE">
            <w:pPr>
              <w:ind w:left="0" w:leftChars="0"/>
              <w:jc w:val="center"/>
              <w:rPr>
                <w:rFonts w:ascii="宋体" w:hAnsi="宋体"/>
                <w:bCs/>
                <w:color w:val="auto"/>
                <w:szCs w:val="21"/>
                <w:highlight w:val="none"/>
              </w:rPr>
            </w:pPr>
          </w:p>
        </w:tc>
        <w:tc>
          <w:tcPr>
            <w:tcW w:w="2340" w:type="dxa"/>
            <w:vAlign w:val="center"/>
          </w:tcPr>
          <w:p w14:paraId="40D68EE4">
            <w:pPr>
              <w:ind w:left="0" w:leftChars="0"/>
              <w:jc w:val="left"/>
              <w:rPr>
                <w:rFonts w:ascii="宋体" w:hAnsi="宋体"/>
                <w:bCs/>
                <w:color w:val="auto"/>
                <w:szCs w:val="21"/>
                <w:highlight w:val="none"/>
              </w:rPr>
            </w:pPr>
          </w:p>
        </w:tc>
      </w:tr>
      <w:tr w14:paraId="348F5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trPr>
        <w:tc>
          <w:tcPr>
            <w:tcW w:w="8592" w:type="dxa"/>
            <w:gridSpan w:val="8"/>
          </w:tcPr>
          <w:p w14:paraId="13958CC6">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olor w:val="auto"/>
                <w:kern w:val="0"/>
                <w:szCs w:val="21"/>
                <w:highlight w:val="none"/>
              </w:rPr>
              <w:t>验收内容 ：</w:t>
            </w:r>
          </w:p>
          <w:p w14:paraId="0B3489F8">
            <w:pPr>
              <w:autoSpaceDE w:val="0"/>
              <w:autoSpaceDN w:val="0"/>
              <w:adjustRightInd w:val="0"/>
              <w:spacing w:line="360" w:lineRule="atLeast"/>
              <w:ind w:left="108" w:leftChars="0" w:right="108" w:firstLine="420"/>
              <w:rPr>
                <w:rFonts w:ascii="宋体" w:hAnsi="宋体"/>
                <w:color w:val="auto"/>
                <w:kern w:val="0"/>
                <w:szCs w:val="21"/>
                <w:highlight w:val="none"/>
              </w:rPr>
            </w:pPr>
          </w:p>
          <w:p w14:paraId="17CFFFF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0E2ABD9B">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49476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0" w:hRule="atLeast"/>
        </w:trPr>
        <w:tc>
          <w:tcPr>
            <w:tcW w:w="2864" w:type="dxa"/>
            <w:gridSpan w:val="4"/>
          </w:tcPr>
          <w:p w14:paraId="0C7C4B1E">
            <w:pPr>
              <w:autoSpaceDE w:val="0"/>
              <w:autoSpaceDN w:val="0"/>
              <w:adjustRightInd w:val="0"/>
              <w:spacing w:line="240" w:lineRule="atLeast"/>
              <w:ind w:left="0" w:leftChars="0" w:right="108"/>
              <w:rPr>
                <w:rFonts w:ascii="宋体" w:hAnsi="宋体" w:cs="宋体"/>
                <w:color w:val="auto"/>
                <w:kern w:val="0"/>
                <w:szCs w:val="21"/>
                <w:highlight w:val="none"/>
              </w:rPr>
            </w:pPr>
          </w:p>
          <w:p w14:paraId="52EAC147">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70515F8D">
            <w:pPr>
              <w:autoSpaceDE w:val="0"/>
              <w:autoSpaceDN w:val="0"/>
              <w:adjustRightInd w:val="0"/>
              <w:spacing w:line="240" w:lineRule="atLeast"/>
              <w:ind w:left="108" w:leftChars="0" w:right="108"/>
              <w:rPr>
                <w:rFonts w:ascii="宋体" w:hAnsi="宋体" w:cs="宋体"/>
                <w:color w:val="auto"/>
                <w:kern w:val="0"/>
                <w:szCs w:val="21"/>
                <w:highlight w:val="none"/>
              </w:rPr>
            </w:pPr>
          </w:p>
          <w:p w14:paraId="38118D1C">
            <w:pPr>
              <w:autoSpaceDE w:val="0"/>
              <w:autoSpaceDN w:val="0"/>
              <w:adjustRightInd w:val="0"/>
              <w:spacing w:line="240" w:lineRule="atLeast"/>
              <w:ind w:left="108" w:leftChars="0" w:right="108"/>
              <w:rPr>
                <w:rFonts w:ascii="宋体" w:hAnsi="宋体" w:cs="宋体"/>
                <w:color w:val="auto"/>
                <w:kern w:val="0"/>
                <w:szCs w:val="21"/>
                <w:highlight w:val="none"/>
              </w:rPr>
            </w:pPr>
          </w:p>
          <w:p w14:paraId="7BB58C6F">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35C50AED">
            <w:pPr>
              <w:autoSpaceDE w:val="0"/>
              <w:autoSpaceDN w:val="0"/>
              <w:adjustRightInd w:val="0"/>
              <w:spacing w:line="240" w:lineRule="atLeast"/>
              <w:ind w:left="108" w:leftChars="0"/>
              <w:rPr>
                <w:rFonts w:ascii="宋体" w:hAnsi="宋体" w:cs="宋体"/>
                <w:color w:val="auto"/>
                <w:kern w:val="0"/>
                <w:szCs w:val="21"/>
                <w:highlight w:val="none"/>
              </w:rPr>
            </w:pPr>
          </w:p>
          <w:p w14:paraId="70B096B4">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4670DEFC">
            <w:pPr>
              <w:autoSpaceDE w:val="0"/>
              <w:autoSpaceDN w:val="0"/>
              <w:adjustRightInd w:val="0"/>
              <w:ind w:left="0" w:leftChars="0"/>
              <w:jc w:val="left"/>
              <w:rPr>
                <w:rFonts w:ascii="宋体" w:hAnsi="宋体" w:cs="宋体"/>
                <w:color w:val="auto"/>
                <w:kern w:val="0"/>
                <w:szCs w:val="21"/>
                <w:highlight w:val="none"/>
              </w:rPr>
            </w:pPr>
          </w:p>
          <w:p w14:paraId="412418F9">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24098B78">
            <w:pPr>
              <w:autoSpaceDE w:val="0"/>
              <w:autoSpaceDN w:val="0"/>
              <w:adjustRightInd w:val="0"/>
              <w:spacing w:line="240" w:lineRule="atLeast"/>
              <w:ind w:left="108" w:leftChars="0"/>
              <w:rPr>
                <w:rFonts w:ascii="宋体" w:hAnsi="宋体" w:cs="宋体"/>
                <w:color w:val="auto"/>
                <w:kern w:val="0"/>
                <w:szCs w:val="21"/>
                <w:highlight w:val="none"/>
              </w:rPr>
            </w:pPr>
          </w:p>
          <w:p w14:paraId="1491873B">
            <w:pPr>
              <w:autoSpaceDE w:val="0"/>
              <w:autoSpaceDN w:val="0"/>
              <w:adjustRightInd w:val="0"/>
              <w:spacing w:line="240" w:lineRule="atLeast"/>
              <w:ind w:left="108" w:leftChars="0"/>
              <w:rPr>
                <w:rFonts w:ascii="宋体" w:hAnsi="宋体" w:cs="宋体"/>
                <w:color w:val="auto"/>
                <w:kern w:val="0"/>
                <w:szCs w:val="21"/>
                <w:highlight w:val="none"/>
              </w:rPr>
            </w:pPr>
          </w:p>
          <w:p w14:paraId="7C6AE82E">
            <w:pPr>
              <w:autoSpaceDE w:val="0"/>
              <w:autoSpaceDN w:val="0"/>
              <w:adjustRightInd w:val="0"/>
              <w:spacing w:line="240" w:lineRule="atLeast"/>
              <w:ind w:left="108" w:leftChars="0"/>
              <w:rPr>
                <w:rFonts w:ascii="宋体" w:hAnsi="宋体" w:cs="宋体"/>
                <w:color w:val="auto"/>
                <w:kern w:val="0"/>
                <w:szCs w:val="21"/>
                <w:highlight w:val="none"/>
              </w:rPr>
            </w:pPr>
          </w:p>
          <w:p w14:paraId="6F3DDD12">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208230CC">
            <w:pPr>
              <w:autoSpaceDE w:val="0"/>
              <w:autoSpaceDN w:val="0"/>
              <w:adjustRightInd w:val="0"/>
              <w:spacing w:line="360" w:lineRule="atLeast"/>
              <w:ind w:left="0" w:leftChars="0" w:right="108"/>
              <w:rPr>
                <w:rFonts w:ascii="宋体" w:hAnsi="宋体" w:cs="宋体"/>
                <w:color w:val="auto"/>
                <w:kern w:val="0"/>
                <w:szCs w:val="21"/>
                <w:highlight w:val="none"/>
              </w:rPr>
            </w:pPr>
          </w:p>
          <w:p w14:paraId="2FFE8426">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31115792">
            <w:pPr>
              <w:autoSpaceDE w:val="0"/>
              <w:autoSpaceDN w:val="0"/>
              <w:adjustRightInd w:val="0"/>
              <w:spacing w:line="240" w:lineRule="atLeast"/>
              <w:ind w:left="0" w:leftChars="0" w:right="108"/>
              <w:rPr>
                <w:rFonts w:ascii="宋体" w:hAnsi="宋体" w:cs="宋体"/>
                <w:color w:val="auto"/>
                <w:kern w:val="0"/>
                <w:szCs w:val="21"/>
                <w:highlight w:val="none"/>
              </w:rPr>
            </w:pPr>
          </w:p>
          <w:p w14:paraId="2D5BBA1B">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1D7D8FBF">
            <w:pPr>
              <w:autoSpaceDE w:val="0"/>
              <w:autoSpaceDN w:val="0"/>
              <w:adjustRightInd w:val="0"/>
              <w:spacing w:line="240" w:lineRule="atLeast"/>
              <w:ind w:left="108" w:leftChars="0" w:right="108"/>
              <w:rPr>
                <w:rFonts w:ascii="宋体" w:hAnsi="宋体" w:cs="宋体"/>
                <w:color w:val="auto"/>
                <w:kern w:val="0"/>
                <w:szCs w:val="21"/>
                <w:highlight w:val="none"/>
              </w:rPr>
            </w:pPr>
          </w:p>
          <w:p w14:paraId="3A9ED8DB">
            <w:pPr>
              <w:autoSpaceDE w:val="0"/>
              <w:autoSpaceDN w:val="0"/>
              <w:adjustRightInd w:val="0"/>
              <w:spacing w:line="240" w:lineRule="atLeast"/>
              <w:ind w:left="108" w:leftChars="0" w:right="108"/>
              <w:rPr>
                <w:rFonts w:ascii="宋体" w:hAnsi="宋体" w:cs="宋体"/>
                <w:color w:val="auto"/>
                <w:kern w:val="0"/>
                <w:szCs w:val="21"/>
                <w:highlight w:val="none"/>
              </w:rPr>
            </w:pPr>
          </w:p>
          <w:p w14:paraId="65452AD1">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61021B7B">
            <w:pPr>
              <w:autoSpaceDE w:val="0"/>
              <w:autoSpaceDN w:val="0"/>
              <w:adjustRightInd w:val="0"/>
              <w:spacing w:line="240" w:lineRule="atLeast"/>
              <w:ind w:left="108" w:leftChars="0"/>
              <w:rPr>
                <w:rFonts w:ascii="宋体" w:hAnsi="宋体" w:cs="宋体"/>
                <w:color w:val="auto"/>
                <w:kern w:val="0"/>
                <w:szCs w:val="21"/>
                <w:highlight w:val="none"/>
              </w:rPr>
            </w:pPr>
          </w:p>
          <w:p w14:paraId="727B2419">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25995C10">
      <w:p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注：1.</w:t>
      </w:r>
      <w:r>
        <w:rPr>
          <w:rFonts w:ascii="宋体" w:hAnsi="宋体"/>
          <w:color w:val="auto"/>
          <w:kern w:val="0"/>
          <w:szCs w:val="21"/>
          <w:highlight w:val="none"/>
        </w:rPr>
        <w:t>甲方考核评价部门指甲方使用</w:t>
      </w:r>
      <w:r>
        <w:rPr>
          <w:rFonts w:hint="eastAsia" w:ascii="宋体" w:hAnsi="宋体"/>
          <w:color w:val="auto"/>
          <w:kern w:val="0"/>
          <w:szCs w:val="21"/>
          <w:highlight w:val="none"/>
        </w:rPr>
        <w:t>需求</w:t>
      </w:r>
      <w:r>
        <w:rPr>
          <w:rFonts w:ascii="宋体" w:hAnsi="宋体"/>
          <w:color w:val="auto"/>
          <w:kern w:val="0"/>
          <w:szCs w:val="21"/>
          <w:highlight w:val="none"/>
        </w:rPr>
        <w:t>部门或</w:t>
      </w:r>
      <w:r>
        <w:rPr>
          <w:rFonts w:hint="eastAsia" w:ascii="宋体" w:hAnsi="宋体"/>
          <w:color w:val="auto"/>
          <w:kern w:val="0"/>
          <w:szCs w:val="21"/>
          <w:highlight w:val="none"/>
        </w:rPr>
        <w:t>业务</w:t>
      </w:r>
      <w:r>
        <w:rPr>
          <w:rFonts w:ascii="宋体" w:hAnsi="宋体"/>
          <w:color w:val="auto"/>
          <w:kern w:val="0"/>
          <w:szCs w:val="21"/>
          <w:highlight w:val="none"/>
        </w:rPr>
        <w:t>主管部门；</w:t>
      </w:r>
    </w:p>
    <w:p w14:paraId="65891815">
      <w:pPr>
        <w:numPr>
          <w:ilvl w:val="0"/>
          <w:numId w:val="2"/>
        </w:num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该表格一式四联，第一联：甲方考核评价部门留存；第二联：甲方主办行留存；第三联：乙方留存；第四联：丙方留存。此表不足记录结果时，可增加附页。</w:t>
      </w:r>
    </w:p>
    <w:p w14:paraId="313A1687">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rPr>
        <w:t>附件5：</w:t>
      </w:r>
      <w:r>
        <w:rPr>
          <w:rFonts w:hint="eastAsia" w:ascii="黑体" w:hAnsi="宋体" w:eastAsia="黑体"/>
          <w:color w:val="auto"/>
          <w:szCs w:val="21"/>
          <w:highlight w:val="none"/>
          <w:lang w:val="en-US" w:eastAsia="zh-CN"/>
        </w:rPr>
        <w:t xml:space="preserve">  </w:t>
      </w:r>
      <w:r>
        <w:rPr>
          <w:rFonts w:hint="eastAsia" w:ascii="黑体" w:hAnsi="宋体" w:eastAsia="黑体"/>
          <w:color w:val="auto"/>
          <w:szCs w:val="21"/>
          <w:highlight w:val="none"/>
        </w:rPr>
        <w:t>安装稳定运行 1 个月验收报告</w:t>
      </w:r>
    </w:p>
    <w:tbl>
      <w:tblPr>
        <w:tblStyle w:val="16"/>
        <w:tblW w:w="85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800"/>
        <w:gridCol w:w="236"/>
        <w:gridCol w:w="1408"/>
        <w:gridCol w:w="1456"/>
        <w:gridCol w:w="524"/>
        <w:gridCol w:w="2340"/>
      </w:tblGrid>
      <w:tr w14:paraId="06127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628" w:type="dxa"/>
            <w:gridSpan w:val="2"/>
            <w:vAlign w:val="center"/>
          </w:tcPr>
          <w:p w14:paraId="517DC2BB">
            <w:pPr>
              <w:ind w:left="0" w:leftChars="0"/>
              <w:rPr>
                <w:rFonts w:ascii="宋体" w:hAnsi="宋体"/>
                <w:bCs/>
                <w:color w:val="auto"/>
                <w:szCs w:val="21"/>
                <w:highlight w:val="none"/>
              </w:rPr>
            </w:pPr>
            <w:r>
              <w:rPr>
                <w:rFonts w:ascii="宋体" w:hAnsi="宋体"/>
                <w:bCs/>
                <w:color w:val="auto"/>
                <w:szCs w:val="21"/>
                <w:highlight w:val="none"/>
              </w:rPr>
              <w:t>合同名称：</w:t>
            </w:r>
          </w:p>
        </w:tc>
        <w:tc>
          <w:tcPr>
            <w:tcW w:w="1644" w:type="dxa"/>
            <w:gridSpan w:val="2"/>
            <w:vAlign w:val="center"/>
          </w:tcPr>
          <w:p w14:paraId="28E73C18">
            <w:pPr>
              <w:ind w:left="0" w:leftChars="0"/>
              <w:rPr>
                <w:rFonts w:ascii="宋体" w:hAnsi="宋体"/>
                <w:bCs/>
                <w:color w:val="auto"/>
                <w:szCs w:val="21"/>
                <w:highlight w:val="none"/>
              </w:rPr>
            </w:pPr>
          </w:p>
        </w:tc>
        <w:tc>
          <w:tcPr>
            <w:tcW w:w="1980" w:type="dxa"/>
            <w:gridSpan w:val="2"/>
            <w:vAlign w:val="center"/>
          </w:tcPr>
          <w:p w14:paraId="0843E399">
            <w:pPr>
              <w:ind w:left="0" w:leftChars="0"/>
              <w:rPr>
                <w:rFonts w:ascii="宋体" w:hAnsi="宋体"/>
                <w:bCs/>
                <w:color w:val="auto"/>
                <w:szCs w:val="21"/>
                <w:highlight w:val="none"/>
              </w:rPr>
            </w:pPr>
            <w:r>
              <w:rPr>
                <w:rFonts w:ascii="宋体" w:hAnsi="宋体"/>
                <w:color w:val="auto"/>
                <w:szCs w:val="21"/>
                <w:highlight w:val="none"/>
              </w:rPr>
              <w:t>合同编号：</w:t>
            </w:r>
          </w:p>
        </w:tc>
        <w:tc>
          <w:tcPr>
            <w:tcW w:w="2340" w:type="dxa"/>
            <w:vAlign w:val="center"/>
          </w:tcPr>
          <w:p w14:paraId="625B4D4C">
            <w:pPr>
              <w:ind w:left="0" w:leftChars="0"/>
              <w:rPr>
                <w:rFonts w:ascii="宋体" w:hAnsi="宋体"/>
                <w:bCs/>
                <w:color w:val="auto"/>
                <w:szCs w:val="21"/>
                <w:highlight w:val="none"/>
              </w:rPr>
            </w:pPr>
          </w:p>
        </w:tc>
      </w:tr>
      <w:tr w14:paraId="618A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1" w:hRule="atLeast"/>
        </w:trPr>
        <w:tc>
          <w:tcPr>
            <w:tcW w:w="2628" w:type="dxa"/>
            <w:gridSpan w:val="2"/>
            <w:vAlign w:val="center"/>
          </w:tcPr>
          <w:p w14:paraId="097478F7">
            <w:pPr>
              <w:ind w:left="0" w:leftChars="0"/>
              <w:rPr>
                <w:rFonts w:ascii="宋体" w:hAnsi="宋体"/>
                <w:bCs/>
                <w:color w:val="auto"/>
                <w:szCs w:val="21"/>
                <w:highlight w:val="none"/>
              </w:rPr>
            </w:pPr>
            <w:r>
              <w:rPr>
                <w:rFonts w:ascii="宋体" w:hAnsi="宋体"/>
                <w:bCs/>
                <w:color w:val="auto"/>
                <w:szCs w:val="21"/>
                <w:highlight w:val="none"/>
              </w:rPr>
              <w:t>甲方考核</w:t>
            </w:r>
            <w:r>
              <w:rPr>
                <w:rFonts w:hint="eastAsia" w:ascii="宋体" w:hAnsi="宋体"/>
                <w:bCs/>
                <w:color w:val="auto"/>
                <w:szCs w:val="21"/>
                <w:highlight w:val="none"/>
              </w:rPr>
              <w:t>评价</w:t>
            </w:r>
            <w:r>
              <w:rPr>
                <w:rFonts w:ascii="宋体" w:hAnsi="宋体"/>
                <w:bCs/>
                <w:color w:val="auto"/>
                <w:szCs w:val="21"/>
                <w:highlight w:val="none"/>
              </w:rPr>
              <w:t>部门：</w:t>
            </w:r>
          </w:p>
        </w:tc>
        <w:tc>
          <w:tcPr>
            <w:tcW w:w="1644" w:type="dxa"/>
            <w:gridSpan w:val="2"/>
            <w:vAlign w:val="center"/>
          </w:tcPr>
          <w:p w14:paraId="5D2FFC2D">
            <w:pPr>
              <w:ind w:left="0" w:leftChars="0"/>
              <w:rPr>
                <w:rFonts w:ascii="宋体" w:hAnsi="宋体"/>
                <w:bCs/>
                <w:color w:val="auto"/>
                <w:szCs w:val="21"/>
                <w:highlight w:val="none"/>
              </w:rPr>
            </w:pPr>
          </w:p>
        </w:tc>
        <w:tc>
          <w:tcPr>
            <w:tcW w:w="1980" w:type="dxa"/>
            <w:gridSpan w:val="2"/>
            <w:vAlign w:val="center"/>
          </w:tcPr>
          <w:p w14:paraId="2B21D4F5">
            <w:pPr>
              <w:ind w:left="0" w:leftChars="0"/>
              <w:rPr>
                <w:rFonts w:ascii="宋体" w:hAnsi="宋体"/>
                <w:bCs/>
                <w:color w:val="auto"/>
                <w:szCs w:val="21"/>
                <w:highlight w:val="none"/>
              </w:rPr>
            </w:pPr>
            <w:r>
              <w:rPr>
                <w:rFonts w:ascii="宋体" w:hAnsi="宋体"/>
                <w:bCs/>
                <w:color w:val="auto"/>
                <w:szCs w:val="21"/>
                <w:highlight w:val="none"/>
              </w:rPr>
              <w:t>验收地址：</w:t>
            </w:r>
          </w:p>
        </w:tc>
        <w:tc>
          <w:tcPr>
            <w:tcW w:w="2340" w:type="dxa"/>
            <w:vAlign w:val="center"/>
          </w:tcPr>
          <w:p w14:paraId="59514D13">
            <w:pPr>
              <w:ind w:left="0" w:leftChars="0"/>
              <w:rPr>
                <w:rFonts w:ascii="宋体" w:hAnsi="宋体"/>
                <w:bCs/>
                <w:color w:val="auto"/>
                <w:szCs w:val="21"/>
                <w:highlight w:val="none"/>
              </w:rPr>
            </w:pPr>
          </w:p>
        </w:tc>
      </w:tr>
      <w:tr w14:paraId="2C21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2628" w:type="dxa"/>
            <w:gridSpan w:val="2"/>
            <w:vAlign w:val="center"/>
          </w:tcPr>
          <w:p w14:paraId="5BCAEB0F">
            <w:pPr>
              <w:ind w:left="0" w:leftChars="0"/>
              <w:rPr>
                <w:rFonts w:ascii="宋体" w:hAnsi="宋体"/>
                <w:bCs/>
                <w:color w:val="auto"/>
                <w:szCs w:val="21"/>
                <w:highlight w:val="none"/>
              </w:rPr>
            </w:pPr>
            <w:r>
              <w:rPr>
                <w:rFonts w:ascii="宋体" w:hAnsi="宋体"/>
                <w:bCs/>
                <w:color w:val="auto"/>
                <w:szCs w:val="21"/>
                <w:highlight w:val="none"/>
              </w:rPr>
              <w:t>乙方安装工程师：</w:t>
            </w:r>
          </w:p>
        </w:tc>
        <w:tc>
          <w:tcPr>
            <w:tcW w:w="1644" w:type="dxa"/>
            <w:gridSpan w:val="2"/>
            <w:vAlign w:val="center"/>
          </w:tcPr>
          <w:p w14:paraId="71188E36">
            <w:pPr>
              <w:ind w:left="-288" w:leftChars="0" w:firstLine="252" w:firstLineChars="120"/>
              <w:rPr>
                <w:rFonts w:ascii="宋体" w:hAnsi="宋体"/>
                <w:bCs/>
                <w:color w:val="auto"/>
                <w:szCs w:val="21"/>
                <w:highlight w:val="none"/>
              </w:rPr>
            </w:pPr>
          </w:p>
        </w:tc>
        <w:tc>
          <w:tcPr>
            <w:tcW w:w="1980" w:type="dxa"/>
            <w:gridSpan w:val="2"/>
            <w:vAlign w:val="center"/>
          </w:tcPr>
          <w:p w14:paraId="78785EF0">
            <w:pPr>
              <w:ind w:left="0" w:leftChars="0"/>
              <w:rPr>
                <w:rFonts w:ascii="宋体" w:hAnsi="宋体"/>
                <w:bCs/>
                <w:color w:val="auto"/>
                <w:szCs w:val="21"/>
                <w:highlight w:val="none"/>
              </w:rPr>
            </w:pPr>
            <w:r>
              <w:rPr>
                <w:rFonts w:ascii="宋体" w:hAnsi="宋体"/>
                <w:bCs/>
                <w:color w:val="auto"/>
                <w:szCs w:val="21"/>
                <w:highlight w:val="none"/>
              </w:rPr>
              <w:t>服务联系电话：</w:t>
            </w:r>
          </w:p>
        </w:tc>
        <w:tc>
          <w:tcPr>
            <w:tcW w:w="2340" w:type="dxa"/>
            <w:vAlign w:val="center"/>
          </w:tcPr>
          <w:p w14:paraId="1E51D2D9">
            <w:pPr>
              <w:ind w:left="0" w:leftChars="0"/>
              <w:rPr>
                <w:rFonts w:ascii="宋体" w:hAnsi="宋体"/>
                <w:bCs/>
                <w:color w:val="auto"/>
                <w:szCs w:val="21"/>
                <w:highlight w:val="none"/>
              </w:rPr>
            </w:pPr>
          </w:p>
        </w:tc>
      </w:tr>
      <w:tr w14:paraId="644B4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trPr>
        <w:tc>
          <w:tcPr>
            <w:tcW w:w="828" w:type="dxa"/>
            <w:vMerge w:val="restart"/>
            <w:textDirection w:val="tbRlV"/>
            <w:vAlign w:val="center"/>
          </w:tcPr>
          <w:p w14:paraId="67B0DF1D">
            <w:pPr>
              <w:ind w:left="113" w:leftChars="0" w:right="113"/>
              <w:jc w:val="center"/>
              <w:rPr>
                <w:rFonts w:ascii="宋体" w:hAnsi="宋体"/>
                <w:bCs/>
                <w:color w:val="auto"/>
                <w:szCs w:val="21"/>
                <w:highlight w:val="none"/>
              </w:rPr>
            </w:pPr>
            <w:r>
              <w:rPr>
                <w:rFonts w:ascii="宋体" w:hAnsi="宋体"/>
                <w:bCs/>
                <w:color w:val="auto"/>
                <w:szCs w:val="21"/>
                <w:highlight w:val="none"/>
              </w:rPr>
              <w:t>主要货物信息</w:t>
            </w:r>
          </w:p>
        </w:tc>
        <w:tc>
          <w:tcPr>
            <w:tcW w:w="1800" w:type="dxa"/>
            <w:vAlign w:val="center"/>
          </w:tcPr>
          <w:p w14:paraId="31198A46">
            <w:pPr>
              <w:ind w:left="0" w:leftChars="0"/>
              <w:jc w:val="center"/>
              <w:rPr>
                <w:rFonts w:ascii="宋体" w:hAnsi="宋体"/>
                <w:bCs/>
                <w:color w:val="auto"/>
                <w:szCs w:val="21"/>
                <w:highlight w:val="none"/>
              </w:rPr>
            </w:pPr>
            <w:r>
              <w:rPr>
                <w:rFonts w:ascii="宋体" w:hAnsi="宋体"/>
                <w:bCs/>
                <w:color w:val="auto"/>
                <w:szCs w:val="21"/>
                <w:highlight w:val="none"/>
              </w:rPr>
              <w:t>序号</w:t>
            </w:r>
          </w:p>
        </w:tc>
        <w:tc>
          <w:tcPr>
            <w:tcW w:w="1644" w:type="dxa"/>
            <w:gridSpan w:val="2"/>
            <w:vAlign w:val="center"/>
          </w:tcPr>
          <w:p w14:paraId="5FBCAE56">
            <w:pPr>
              <w:ind w:left="0" w:leftChars="0"/>
              <w:jc w:val="center"/>
              <w:rPr>
                <w:rFonts w:ascii="宋体" w:hAnsi="宋体"/>
                <w:bCs/>
                <w:color w:val="auto"/>
                <w:szCs w:val="21"/>
                <w:highlight w:val="none"/>
              </w:rPr>
            </w:pPr>
            <w:r>
              <w:rPr>
                <w:rFonts w:hint="eastAsia" w:ascii="宋体" w:hAnsi="宋体"/>
                <w:bCs/>
                <w:color w:val="auto"/>
                <w:szCs w:val="21"/>
                <w:highlight w:val="none"/>
              </w:rPr>
              <w:t>产品</w:t>
            </w:r>
            <w:r>
              <w:rPr>
                <w:rFonts w:ascii="宋体" w:hAnsi="宋体"/>
                <w:bCs/>
                <w:color w:val="auto"/>
                <w:szCs w:val="21"/>
                <w:highlight w:val="none"/>
              </w:rPr>
              <w:t>型号</w:t>
            </w:r>
          </w:p>
        </w:tc>
        <w:tc>
          <w:tcPr>
            <w:tcW w:w="1980" w:type="dxa"/>
            <w:gridSpan w:val="2"/>
            <w:vAlign w:val="center"/>
          </w:tcPr>
          <w:p w14:paraId="68D4E5D8">
            <w:pPr>
              <w:ind w:left="0" w:leftChars="0"/>
              <w:jc w:val="center"/>
              <w:rPr>
                <w:rFonts w:ascii="宋体" w:hAnsi="宋体"/>
                <w:bCs/>
                <w:color w:val="auto"/>
                <w:szCs w:val="21"/>
                <w:highlight w:val="none"/>
              </w:rPr>
            </w:pPr>
            <w:r>
              <w:rPr>
                <w:rFonts w:hint="eastAsia" w:ascii="宋体" w:hAnsi="宋体"/>
                <w:bCs/>
                <w:color w:val="auto"/>
                <w:szCs w:val="21"/>
                <w:highlight w:val="none"/>
              </w:rPr>
              <w:t>产品</w:t>
            </w:r>
            <w:r>
              <w:rPr>
                <w:rFonts w:ascii="宋体" w:hAnsi="宋体"/>
                <w:bCs/>
                <w:color w:val="auto"/>
                <w:szCs w:val="21"/>
                <w:highlight w:val="none"/>
              </w:rPr>
              <w:t>编号或描述</w:t>
            </w:r>
          </w:p>
        </w:tc>
        <w:tc>
          <w:tcPr>
            <w:tcW w:w="2340" w:type="dxa"/>
            <w:vAlign w:val="center"/>
          </w:tcPr>
          <w:p w14:paraId="5D0A1354">
            <w:pPr>
              <w:ind w:left="0" w:leftChars="0"/>
              <w:jc w:val="center"/>
              <w:rPr>
                <w:rFonts w:ascii="宋体" w:hAnsi="宋体"/>
                <w:bCs/>
                <w:color w:val="auto"/>
                <w:szCs w:val="21"/>
                <w:highlight w:val="none"/>
              </w:rPr>
            </w:pPr>
            <w:r>
              <w:rPr>
                <w:rFonts w:ascii="宋体" w:hAnsi="宋体"/>
                <w:bCs/>
                <w:color w:val="auto"/>
                <w:szCs w:val="21"/>
                <w:highlight w:val="none"/>
              </w:rPr>
              <w:t>数 量</w:t>
            </w:r>
          </w:p>
        </w:tc>
      </w:tr>
      <w:tr w14:paraId="63EBA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atLeast"/>
        </w:trPr>
        <w:tc>
          <w:tcPr>
            <w:tcW w:w="828" w:type="dxa"/>
            <w:vMerge w:val="continue"/>
            <w:vAlign w:val="center"/>
          </w:tcPr>
          <w:p w14:paraId="110078E7">
            <w:pPr>
              <w:ind w:left="0" w:leftChars="0"/>
              <w:jc w:val="center"/>
              <w:rPr>
                <w:rFonts w:ascii="宋体" w:hAnsi="宋体"/>
                <w:bCs/>
                <w:color w:val="auto"/>
                <w:szCs w:val="21"/>
                <w:highlight w:val="none"/>
              </w:rPr>
            </w:pPr>
          </w:p>
        </w:tc>
        <w:tc>
          <w:tcPr>
            <w:tcW w:w="1800" w:type="dxa"/>
            <w:vAlign w:val="center"/>
          </w:tcPr>
          <w:p w14:paraId="606DC3A7">
            <w:pPr>
              <w:ind w:left="0" w:leftChars="0"/>
              <w:jc w:val="center"/>
              <w:rPr>
                <w:rFonts w:ascii="宋体" w:hAnsi="宋体"/>
                <w:bCs/>
                <w:color w:val="auto"/>
                <w:szCs w:val="21"/>
                <w:highlight w:val="none"/>
              </w:rPr>
            </w:pPr>
            <w:r>
              <w:rPr>
                <w:rFonts w:ascii="宋体" w:hAnsi="宋体"/>
                <w:bCs/>
                <w:color w:val="auto"/>
                <w:szCs w:val="21"/>
                <w:highlight w:val="none"/>
              </w:rPr>
              <w:t>1</w:t>
            </w:r>
          </w:p>
        </w:tc>
        <w:tc>
          <w:tcPr>
            <w:tcW w:w="1644" w:type="dxa"/>
            <w:gridSpan w:val="2"/>
            <w:vAlign w:val="center"/>
          </w:tcPr>
          <w:p w14:paraId="404A51E3">
            <w:pPr>
              <w:ind w:left="0" w:leftChars="0"/>
              <w:jc w:val="center"/>
              <w:rPr>
                <w:rFonts w:ascii="宋体" w:hAnsi="宋体"/>
                <w:bCs/>
                <w:color w:val="auto"/>
                <w:szCs w:val="21"/>
                <w:highlight w:val="none"/>
              </w:rPr>
            </w:pPr>
          </w:p>
        </w:tc>
        <w:tc>
          <w:tcPr>
            <w:tcW w:w="1980" w:type="dxa"/>
            <w:gridSpan w:val="2"/>
            <w:vAlign w:val="center"/>
          </w:tcPr>
          <w:p w14:paraId="1ABBF5F9">
            <w:pPr>
              <w:ind w:left="0" w:leftChars="0"/>
              <w:jc w:val="center"/>
              <w:rPr>
                <w:rFonts w:ascii="宋体" w:hAnsi="宋体"/>
                <w:bCs/>
                <w:color w:val="auto"/>
                <w:szCs w:val="21"/>
                <w:highlight w:val="none"/>
              </w:rPr>
            </w:pPr>
          </w:p>
        </w:tc>
        <w:tc>
          <w:tcPr>
            <w:tcW w:w="2340" w:type="dxa"/>
            <w:vAlign w:val="center"/>
          </w:tcPr>
          <w:p w14:paraId="31EC6DB2">
            <w:pPr>
              <w:ind w:left="0" w:leftChars="0"/>
              <w:jc w:val="center"/>
              <w:rPr>
                <w:rFonts w:ascii="宋体" w:hAnsi="宋体"/>
                <w:bCs/>
                <w:color w:val="auto"/>
                <w:szCs w:val="21"/>
                <w:highlight w:val="none"/>
              </w:rPr>
            </w:pPr>
          </w:p>
        </w:tc>
      </w:tr>
      <w:tr w14:paraId="414CD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rPr>
        <w:tc>
          <w:tcPr>
            <w:tcW w:w="828" w:type="dxa"/>
            <w:vMerge w:val="continue"/>
            <w:vAlign w:val="center"/>
          </w:tcPr>
          <w:p w14:paraId="4C036B04">
            <w:pPr>
              <w:ind w:left="0" w:leftChars="0"/>
              <w:jc w:val="center"/>
              <w:rPr>
                <w:rFonts w:ascii="宋体" w:hAnsi="宋体"/>
                <w:bCs/>
                <w:color w:val="auto"/>
                <w:szCs w:val="21"/>
                <w:highlight w:val="none"/>
              </w:rPr>
            </w:pPr>
          </w:p>
        </w:tc>
        <w:tc>
          <w:tcPr>
            <w:tcW w:w="1800" w:type="dxa"/>
            <w:vAlign w:val="center"/>
          </w:tcPr>
          <w:p w14:paraId="7041447F">
            <w:pPr>
              <w:ind w:left="0" w:leftChars="0"/>
              <w:jc w:val="center"/>
              <w:rPr>
                <w:rFonts w:ascii="宋体" w:hAnsi="宋体"/>
                <w:bCs/>
                <w:color w:val="auto"/>
                <w:szCs w:val="21"/>
                <w:highlight w:val="none"/>
              </w:rPr>
            </w:pPr>
            <w:r>
              <w:rPr>
                <w:rFonts w:ascii="宋体" w:hAnsi="宋体"/>
                <w:bCs/>
                <w:color w:val="auto"/>
                <w:szCs w:val="21"/>
                <w:highlight w:val="none"/>
              </w:rPr>
              <w:t>2</w:t>
            </w:r>
          </w:p>
        </w:tc>
        <w:tc>
          <w:tcPr>
            <w:tcW w:w="1644" w:type="dxa"/>
            <w:gridSpan w:val="2"/>
            <w:vAlign w:val="center"/>
          </w:tcPr>
          <w:p w14:paraId="3DF06639">
            <w:pPr>
              <w:ind w:left="0" w:leftChars="0"/>
              <w:jc w:val="center"/>
              <w:rPr>
                <w:rFonts w:ascii="宋体" w:hAnsi="宋体"/>
                <w:bCs/>
                <w:color w:val="auto"/>
                <w:szCs w:val="21"/>
                <w:highlight w:val="none"/>
              </w:rPr>
            </w:pPr>
          </w:p>
        </w:tc>
        <w:tc>
          <w:tcPr>
            <w:tcW w:w="1980" w:type="dxa"/>
            <w:gridSpan w:val="2"/>
            <w:vAlign w:val="center"/>
          </w:tcPr>
          <w:p w14:paraId="4A6AB144">
            <w:pPr>
              <w:ind w:left="0" w:leftChars="0"/>
              <w:jc w:val="center"/>
              <w:rPr>
                <w:rFonts w:ascii="宋体" w:hAnsi="宋体"/>
                <w:bCs/>
                <w:color w:val="auto"/>
                <w:szCs w:val="21"/>
                <w:highlight w:val="none"/>
              </w:rPr>
            </w:pPr>
          </w:p>
        </w:tc>
        <w:tc>
          <w:tcPr>
            <w:tcW w:w="2340" w:type="dxa"/>
            <w:vAlign w:val="center"/>
          </w:tcPr>
          <w:p w14:paraId="662E7C2A">
            <w:pPr>
              <w:ind w:left="0" w:leftChars="0"/>
              <w:jc w:val="center"/>
              <w:rPr>
                <w:rFonts w:ascii="宋体" w:hAnsi="宋体"/>
                <w:bCs/>
                <w:color w:val="auto"/>
                <w:szCs w:val="21"/>
                <w:highlight w:val="none"/>
              </w:rPr>
            </w:pPr>
          </w:p>
        </w:tc>
      </w:tr>
      <w:tr w14:paraId="2CAF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8" w:hRule="atLeast"/>
        </w:trPr>
        <w:tc>
          <w:tcPr>
            <w:tcW w:w="828" w:type="dxa"/>
            <w:vMerge w:val="continue"/>
            <w:vAlign w:val="center"/>
          </w:tcPr>
          <w:p w14:paraId="58D314CD">
            <w:pPr>
              <w:ind w:left="0" w:leftChars="0"/>
              <w:jc w:val="center"/>
              <w:rPr>
                <w:rFonts w:ascii="宋体" w:hAnsi="宋体"/>
                <w:bCs/>
                <w:color w:val="auto"/>
                <w:szCs w:val="21"/>
                <w:highlight w:val="none"/>
              </w:rPr>
            </w:pPr>
          </w:p>
        </w:tc>
        <w:tc>
          <w:tcPr>
            <w:tcW w:w="1800" w:type="dxa"/>
            <w:vAlign w:val="center"/>
          </w:tcPr>
          <w:p w14:paraId="6DC0CB70">
            <w:pPr>
              <w:ind w:left="0" w:leftChars="0"/>
              <w:jc w:val="center"/>
              <w:rPr>
                <w:rFonts w:ascii="宋体" w:hAnsi="宋体"/>
                <w:bCs/>
                <w:color w:val="auto"/>
                <w:szCs w:val="21"/>
                <w:highlight w:val="none"/>
              </w:rPr>
            </w:pPr>
            <w:r>
              <w:rPr>
                <w:rFonts w:ascii="宋体" w:hAnsi="宋体"/>
                <w:bCs/>
                <w:color w:val="auto"/>
                <w:szCs w:val="21"/>
                <w:highlight w:val="none"/>
              </w:rPr>
              <w:t>3</w:t>
            </w:r>
          </w:p>
        </w:tc>
        <w:tc>
          <w:tcPr>
            <w:tcW w:w="1644" w:type="dxa"/>
            <w:gridSpan w:val="2"/>
            <w:vAlign w:val="center"/>
          </w:tcPr>
          <w:p w14:paraId="53C07438">
            <w:pPr>
              <w:ind w:left="0" w:leftChars="0"/>
              <w:jc w:val="center"/>
              <w:rPr>
                <w:rFonts w:ascii="宋体" w:hAnsi="宋体"/>
                <w:bCs/>
                <w:color w:val="auto"/>
                <w:szCs w:val="21"/>
                <w:highlight w:val="none"/>
              </w:rPr>
            </w:pPr>
          </w:p>
        </w:tc>
        <w:tc>
          <w:tcPr>
            <w:tcW w:w="1980" w:type="dxa"/>
            <w:gridSpan w:val="2"/>
            <w:vAlign w:val="center"/>
          </w:tcPr>
          <w:p w14:paraId="71ED82DE">
            <w:pPr>
              <w:ind w:left="0" w:leftChars="0"/>
              <w:jc w:val="center"/>
              <w:rPr>
                <w:rFonts w:ascii="宋体" w:hAnsi="宋体"/>
                <w:bCs/>
                <w:color w:val="auto"/>
                <w:szCs w:val="21"/>
                <w:highlight w:val="none"/>
              </w:rPr>
            </w:pPr>
          </w:p>
        </w:tc>
        <w:tc>
          <w:tcPr>
            <w:tcW w:w="2340" w:type="dxa"/>
            <w:vAlign w:val="center"/>
          </w:tcPr>
          <w:p w14:paraId="592BEB82">
            <w:pPr>
              <w:ind w:left="0" w:leftChars="0"/>
              <w:jc w:val="center"/>
              <w:rPr>
                <w:rFonts w:ascii="宋体" w:hAnsi="宋体"/>
                <w:bCs/>
                <w:color w:val="auto"/>
                <w:szCs w:val="21"/>
                <w:highlight w:val="none"/>
              </w:rPr>
            </w:pPr>
          </w:p>
        </w:tc>
      </w:tr>
      <w:tr w14:paraId="0F1A9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6" w:hRule="atLeast"/>
        </w:trPr>
        <w:tc>
          <w:tcPr>
            <w:tcW w:w="828" w:type="dxa"/>
            <w:vMerge w:val="continue"/>
            <w:vAlign w:val="center"/>
          </w:tcPr>
          <w:p w14:paraId="13C5D852">
            <w:pPr>
              <w:ind w:left="0" w:leftChars="0"/>
              <w:jc w:val="center"/>
              <w:rPr>
                <w:rFonts w:ascii="宋体" w:hAnsi="宋体"/>
                <w:bCs/>
                <w:color w:val="auto"/>
                <w:szCs w:val="21"/>
                <w:highlight w:val="none"/>
              </w:rPr>
            </w:pPr>
          </w:p>
        </w:tc>
        <w:tc>
          <w:tcPr>
            <w:tcW w:w="1800" w:type="dxa"/>
            <w:vAlign w:val="center"/>
          </w:tcPr>
          <w:p w14:paraId="0BA5BCA5">
            <w:pPr>
              <w:ind w:left="0" w:leftChars="0"/>
              <w:jc w:val="center"/>
              <w:rPr>
                <w:rFonts w:ascii="宋体" w:hAnsi="宋体"/>
                <w:bCs/>
                <w:color w:val="auto"/>
                <w:szCs w:val="21"/>
                <w:highlight w:val="none"/>
              </w:rPr>
            </w:pPr>
            <w:r>
              <w:rPr>
                <w:rFonts w:ascii="宋体" w:hAnsi="宋体"/>
                <w:bCs/>
                <w:color w:val="auto"/>
                <w:szCs w:val="21"/>
                <w:highlight w:val="none"/>
              </w:rPr>
              <w:t>4</w:t>
            </w:r>
          </w:p>
        </w:tc>
        <w:tc>
          <w:tcPr>
            <w:tcW w:w="1644" w:type="dxa"/>
            <w:gridSpan w:val="2"/>
            <w:vAlign w:val="center"/>
          </w:tcPr>
          <w:p w14:paraId="7E92094D">
            <w:pPr>
              <w:ind w:left="0" w:leftChars="0"/>
              <w:jc w:val="center"/>
              <w:rPr>
                <w:rFonts w:ascii="宋体" w:hAnsi="宋体"/>
                <w:bCs/>
                <w:color w:val="auto"/>
                <w:szCs w:val="21"/>
                <w:highlight w:val="none"/>
              </w:rPr>
            </w:pPr>
          </w:p>
        </w:tc>
        <w:tc>
          <w:tcPr>
            <w:tcW w:w="1980" w:type="dxa"/>
            <w:gridSpan w:val="2"/>
            <w:vAlign w:val="center"/>
          </w:tcPr>
          <w:p w14:paraId="0D658286">
            <w:pPr>
              <w:ind w:left="0" w:leftChars="0"/>
              <w:jc w:val="center"/>
              <w:rPr>
                <w:rFonts w:ascii="宋体" w:hAnsi="宋体"/>
                <w:bCs/>
                <w:color w:val="auto"/>
                <w:szCs w:val="21"/>
                <w:highlight w:val="none"/>
              </w:rPr>
            </w:pPr>
          </w:p>
        </w:tc>
        <w:tc>
          <w:tcPr>
            <w:tcW w:w="2340" w:type="dxa"/>
            <w:vAlign w:val="center"/>
          </w:tcPr>
          <w:p w14:paraId="23D74D3C">
            <w:pPr>
              <w:ind w:left="0" w:leftChars="0"/>
              <w:jc w:val="center"/>
              <w:rPr>
                <w:rFonts w:ascii="宋体" w:hAnsi="宋体"/>
                <w:bCs/>
                <w:color w:val="auto"/>
                <w:szCs w:val="21"/>
                <w:highlight w:val="none"/>
              </w:rPr>
            </w:pPr>
          </w:p>
        </w:tc>
      </w:tr>
      <w:tr w14:paraId="6C998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828" w:type="dxa"/>
            <w:vMerge w:val="continue"/>
            <w:vAlign w:val="center"/>
          </w:tcPr>
          <w:p w14:paraId="771405B8">
            <w:pPr>
              <w:ind w:left="0" w:leftChars="0"/>
              <w:jc w:val="center"/>
              <w:rPr>
                <w:rFonts w:ascii="宋体" w:hAnsi="宋体"/>
                <w:bCs/>
                <w:color w:val="auto"/>
                <w:szCs w:val="21"/>
                <w:highlight w:val="none"/>
              </w:rPr>
            </w:pPr>
          </w:p>
        </w:tc>
        <w:tc>
          <w:tcPr>
            <w:tcW w:w="1800" w:type="dxa"/>
            <w:vAlign w:val="center"/>
          </w:tcPr>
          <w:p w14:paraId="080AAAE6">
            <w:pPr>
              <w:ind w:left="0" w:leftChars="0"/>
              <w:jc w:val="center"/>
              <w:rPr>
                <w:rFonts w:ascii="宋体" w:hAnsi="宋体"/>
                <w:bCs/>
                <w:color w:val="auto"/>
                <w:szCs w:val="21"/>
                <w:highlight w:val="none"/>
              </w:rPr>
            </w:pPr>
            <w:r>
              <w:rPr>
                <w:rFonts w:ascii="宋体" w:hAnsi="宋体"/>
                <w:bCs/>
                <w:color w:val="auto"/>
                <w:szCs w:val="21"/>
                <w:highlight w:val="none"/>
              </w:rPr>
              <w:t>。。。。。。</w:t>
            </w:r>
          </w:p>
        </w:tc>
        <w:tc>
          <w:tcPr>
            <w:tcW w:w="1644" w:type="dxa"/>
            <w:gridSpan w:val="2"/>
            <w:vAlign w:val="center"/>
          </w:tcPr>
          <w:p w14:paraId="5B9D458B">
            <w:pPr>
              <w:ind w:left="0" w:leftChars="0"/>
              <w:jc w:val="center"/>
              <w:rPr>
                <w:rFonts w:ascii="宋体" w:hAnsi="宋体"/>
                <w:bCs/>
                <w:color w:val="auto"/>
                <w:szCs w:val="21"/>
                <w:highlight w:val="none"/>
              </w:rPr>
            </w:pPr>
          </w:p>
        </w:tc>
        <w:tc>
          <w:tcPr>
            <w:tcW w:w="1980" w:type="dxa"/>
            <w:gridSpan w:val="2"/>
            <w:vAlign w:val="center"/>
          </w:tcPr>
          <w:p w14:paraId="00C62E1C">
            <w:pPr>
              <w:ind w:left="0" w:leftChars="0"/>
              <w:jc w:val="center"/>
              <w:rPr>
                <w:rFonts w:ascii="宋体" w:hAnsi="宋体"/>
                <w:bCs/>
                <w:color w:val="auto"/>
                <w:szCs w:val="21"/>
                <w:highlight w:val="none"/>
              </w:rPr>
            </w:pPr>
          </w:p>
        </w:tc>
        <w:tc>
          <w:tcPr>
            <w:tcW w:w="2340" w:type="dxa"/>
            <w:vAlign w:val="center"/>
          </w:tcPr>
          <w:p w14:paraId="5173B0E1">
            <w:pPr>
              <w:ind w:left="0" w:leftChars="0"/>
              <w:jc w:val="center"/>
              <w:rPr>
                <w:rFonts w:ascii="宋体" w:hAnsi="宋体"/>
                <w:bCs/>
                <w:color w:val="auto"/>
                <w:szCs w:val="21"/>
                <w:highlight w:val="none"/>
              </w:rPr>
            </w:pPr>
          </w:p>
        </w:tc>
      </w:tr>
      <w:tr w14:paraId="50FA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01" w:hRule="atLeast"/>
        </w:trPr>
        <w:tc>
          <w:tcPr>
            <w:tcW w:w="8592" w:type="dxa"/>
            <w:gridSpan w:val="7"/>
          </w:tcPr>
          <w:p w14:paraId="73D2867C">
            <w:pPr>
              <w:autoSpaceDE w:val="0"/>
              <w:autoSpaceDN w:val="0"/>
              <w:adjustRightInd w:val="0"/>
              <w:spacing w:line="360" w:lineRule="atLeast"/>
              <w:ind w:left="0" w:leftChars="0" w:right="108"/>
              <w:rPr>
                <w:rFonts w:ascii="宋体" w:hAnsi="宋体"/>
                <w:color w:val="auto"/>
                <w:kern w:val="0"/>
                <w:szCs w:val="21"/>
                <w:highlight w:val="none"/>
              </w:rPr>
            </w:pPr>
            <w:r>
              <w:rPr>
                <w:rFonts w:ascii="宋体" w:hAnsi="宋体"/>
                <w:color w:val="auto"/>
                <w:kern w:val="0"/>
                <w:szCs w:val="21"/>
                <w:highlight w:val="none"/>
              </w:rPr>
              <w:t>验收内容 ：</w:t>
            </w:r>
          </w:p>
          <w:p w14:paraId="6B1CA401">
            <w:pPr>
              <w:autoSpaceDE w:val="0"/>
              <w:autoSpaceDN w:val="0"/>
              <w:adjustRightInd w:val="0"/>
              <w:spacing w:line="360" w:lineRule="atLeast"/>
              <w:ind w:left="108" w:leftChars="0" w:right="108"/>
              <w:rPr>
                <w:rFonts w:ascii="宋体" w:hAnsi="宋体"/>
                <w:bCs/>
                <w:color w:val="auto"/>
                <w:szCs w:val="21"/>
                <w:highlight w:val="none"/>
              </w:rPr>
            </w:pPr>
          </w:p>
          <w:p w14:paraId="40BBF5B0">
            <w:pPr>
              <w:autoSpaceDE w:val="0"/>
              <w:autoSpaceDN w:val="0"/>
              <w:adjustRightInd w:val="0"/>
              <w:spacing w:line="360" w:lineRule="atLeast"/>
              <w:ind w:left="108" w:leftChars="0" w:right="108"/>
              <w:rPr>
                <w:rFonts w:ascii="宋体" w:hAnsi="宋体"/>
                <w:color w:val="auto"/>
                <w:kern w:val="0"/>
                <w:szCs w:val="21"/>
                <w:highlight w:val="none"/>
              </w:rPr>
            </w:pPr>
          </w:p>
          <w:p w14:paraId="62A8396E">
            <w:pPr>
              <w:autoSpaceDE w:val="0"/>
              <w:autoSpaceDN w:val="0"/>
              <w:adjustRightInd w:val="0"/>
              <w:spacing w:line="360" w:lineRule="atLeast"/>
              <w:ind w:left="108" w:leftChars="0" w:right="108"/>
              <w:rPr>
                <w:rFonts w:ascii="宋体" w:hAnsi="宋体"/>
                <w:color w:val="auto"/>
                <w:kern w:val="0"/>
                <w:szCs w:val="21"/>
                <w:highlight w:val="none"/>
              </w:rPr>
            </w:pPr>
          </w:p>
          <w:p w14:paraId="72D708A0">
            <w:pPr>
              <w:autoSpaceDE w:val="0"/>
              <w:autoSpaceDN w:val="0"/>
              <w:adjustRightInd w:val="0"/>
              <w:spacing w:line="360" w:lineRule="atLeast"/>
              <w:ind w:left="0" w:leftChars="0" w:right="108"/>
              <w:rPr>
                <w:rFonts w:ascii="宋体" w:hAnsi="宋体"/>
                <w:color w:val="auto"/>
                <w:kern w:val="0"/>
                <w:szCs w:val="21"/>
                <w:highlight w:val="none"/>
              </w:rPr>
            </w:pPr>
          </w:p>
          <w:p w14:paraId="44C80D16">
            <w:pPr>
              <w:autoSpaceDE w:val="0"/>
              <w:autoSpaceDN w:val="0"/>
              <w:adjustRightInd w:val="0"/>
              <w:spacing w:line="360" w:lineRule="atLeast"/>
              <w:ind w:left="0" w:leftChars="0" w:right="108"/>
              <w:rPr>
                <w:rFonts w:ascii="宋体" w:hAnsi="宋体"/>
                <w:color w:val="auto"/>
                <w:kern w:val="0"/>
                <w:szCs w:val="21"/>
                <w:highlight w:val="none"/>
              </w:rPr>
            </w:pPr>
          </w:p>
          <w:p w14:paraId="5850757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甲方考核评价小组成员签字：                     丙方考核评价小组成员签字：                            </w:t>
            </w:r>
          </w:p>
          <w:p w14:paraId="4F220C04">
            <w:pPr>
              <w:autoSpaceDE w:val="0"/>
              <w:autoSpaceDN w:val="0"/>
              <w:adjustRightInd w:val="0"/>
              <w:spacing w:line="360" w:lineRule="atLeast"/>
              <w:ind w:left="0" w:leftChars="0" w:right="108"/>
              <w:rPr>
                <w:rFonts w:ascii="宋体" w:hAnsi="宋体" w:cs="宋体"/>
                <w:color w:val="auto"/>
                <w:kern w:val="0"/>
                <w:szCs w:val="21"/>
                <w:highlight w:val="none"/>
              </w:rPr>
            </w:pPr>
          </w:p>
          <w:p w14:paraId="12BE610E">
            <w:pPr>
              <w:autoSpaceDE w:val="0"/>
              <w:autoSpaceDN w:val="0"/>
              <w:adjustRightInd w:val="0"/>
              <w:spacing w:line="360" w:lineRule="atLeast"/>
              <w:ind w:left="0" w:leftChars="0" w:right="108"/>
              <w:rPr>
                <w:rFonts w:ascii="宋体" w:hAnsi="宋体"/>
                <w:bCs/>
                <w:color w:val="auto"/>
                <w:szCs w:val="21"/>
                <w:highlight w:val="none"/>
              </w:rPr>
            </w:pPr>
            <w:r>
              <w:rPr>
                <w:rFonts w:ascii="宋体" w:hAnsi="宋体" w:cs="宋体"/>
                <w:color w:val="auto"/>
                <w:kern w:val="0"/>
                <w:szCs w:val="21"/>
                <w:highlight w:val="none"/>
              </w:rPr>
              <w:t xml:space="preserve">甲方考核评价小组组长签字:                      丙方考核评价小组组长签字:  </w:t>
            </w:r>
          </w:p>
        </w:tc>
      </w:tr>
      <w:tr w14:paraId="1A20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41" w:hRule="atLeast"/>
        </w:trPr>
        <w:tc>
          <w:tcPr>
            <w:tcW w:w="2864" w:type="dxa"/>
            <w:gridSpan w:val="3"/>
          </w:tcPr>
          <w:p w14:paraId="2B1BAF38">
            <w:pPr>
              <w:autoSpaceDE w:val="0"/>
              <w:autoSpaceDN w:val="0"/>
              <w:adjustRightInd w:val="0"/>
              <w:spacing w:line="240" w:lineRule="atLeast"/>
              <w:ind w:left="0" w:leftChars="0" w:right="108"/>
              <w:rPr>
                <w:rFonts w:ascii="宋体" w:hAnsi="宋体" w:cs="宋体"/>
                <w:color w:val="auto"/>
                <w:kern w:val="0"/>
                <w:szCs w:val="21"/>
                <w:highlight w:val="none"/>
              </w:rPr>
            </w:pPr>
          </w:p>
          <w:p w14:paraId="6CDFA85C">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甲方考核评价部门负责人签字：</w:t>
            </w:r>
          </w:p>
          <w:p w14:paraId="79FE4536">
            <w:pPr>
              <w:autoSpaceDE w:val="0"/>
              <w:autoSpaceDN w:val="0"/>
              <w:adjustRightInd w:val="0"/>
              <w:spacing w:line="240" w:lineRule="atLeast"/>
              <w:ind w:left="108" w:leftChars="0" w:right="108"/>
              <w:rPr>
                <w:rFonts w:ascii="宋体" w:hAnsi="宋体" w:cs="宋体"/>
                <w:color w:val="auto"/>
                <w:kern w:val="0"/>
                <w:szCs w:val="21"/>
                <w:highlight w:val="none"/>
              </w:rPr>
            </w:pPr>
          </w:p>
          <w:p w14:paraId="6241B01A">
            <w:pPr>
              <w:autoSpaceDE w:val="0"/>
              <w:autoSpaceDN w:val="0"/>
              <w:adjustRightInd w:val="0"/>
              <w:spacing w:line="240" w:lineRule="atLeast"/>
              <w:ind w:left="108" w:leftChars="0" w:right="108"/>
              <w:rPr>
                <w:rFonts w:ascii="宋体" w:hAnsi="宋体" w:cs="宋体"/>
                <w:color w:val="auto"/>
                <w:kern w:val="0"/>
                <w:szCs w:val="21"/>
                <w:highlight w:val="none"/>
              </w:rPr>
            </w:pPr>
          </w:p>
          <w:p w14:paraId="7519117B">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甲方考核评价部门公章：</w:t>
            </w:r>
          </w:p>
          <w:p w14:paraId="407D2FB4">
            <w:pPr>
              <w:autoSpaceDE w:val="0"/>
              <w:autoSpaceDN w:val="0"/>
              <w:adjustRightInd w:val="0"/>
              <w:spacing w:line="240" w:lineRule="atLeast"/>
              <w:ind w:left="108" w:leftChars="0"/>
              <w:rPr>
                <w:rFonts w:ascii="宋体" w:hAnsi="宋体" w:cs="宋体"/>
                <w:color w:val="auto"/>
                <w:kern w:val="0"/>
                <w:szCs w:val="21"/>
                <w:highlight w:val="none"/>
              </w:rPr>
            </w:pPr>
          </w:p>
          <w:p w14:paraId="69229D6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65EDC168">
            <w:pPr>
              <w:autoSpaceDE w:val="0"/>
              <w:autoSpaceDN w:val="0"/>
              <w:adjustRightInd w:val="0"/>
              <w:ind w:left="0" w:leftChars="0"/>
              <w:jc w:val="left"/>
              <w:rPr>
                <w:rFonts w:ascii="宋体" w:hAnsi="宋体" w:cs="宋体"/>
                <w:color w:val="auto"/>
                <w:kern w:val="0"/>
                <w:szCs w:val="21"/>
                <w:highlight w:val="none"/>
              </w:rPr>
            </w:pPr>
          </w:p>
          <w:p w14:paraId="1487EB11">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乙方授权代表签字：</w:t>
            </w:r>
          </w:p>
          <w:p w14:paraId="5468F2C6">
            <w:pPr>
              <w:autoSpaceDE w:val="0"/>
              <w:autoSpaceDN w:val="0"/>
              <w:adjustRightInd w:val="0"/>
              <w:spacing w:line="240" w:lineRule="atLeast"/>
              <w:ind w:left="108" w:leftChars="0"/>
              <w:rPr>
                <w:rFonts w:ascii="宋体" w:hAnsi="宋体" w:cs="宋体"/>
                <w:color w:val="auto"/>
                <w:kern w:val="0"/>
                <w:szCs w:val="21"/>
                <w:highlight w:val="none"/>
              </w:rPr>
            </w:pPr>
          </w:p>
          <w:p w14:paraId="49A9A93E">
            <w:pPr>
              <w:autoSpaceDE w:val="0"/>
              <w:autoSpaceDN w:val="0"/>
              <w:adjustRightInd w:val="0"/>
              <w:spacing w:line="240" w:lineRule="atLeast"/>
              <w:ind w:left="108" w:leftChars="0"/>
              <w:rPr>
                <w:rFonts w:ascii="宋体" w:hAnsi="宋体" w:cs="宋体"/>
                <w:color w:val="auto"/>
                <w:kern w:val="0"/>
                <w:szCs w:val="21"/>
                <w:highlight w:val="none"/>
              </w:rPr>
            </w:pPr>
          </w:p>
          <w:p w14:paraId="6C7CC853">
            <w:pPr>
              <w:autoSpaceDE w:val="0"/>
              <w:autoSpaceDN w:val="0"/>
              <w:adjustRightInd w:val="0"/>
              <w:spacing w:line="240" w:lineRule="atLeast"/>
              <w:ind w:left="108" w:leftChars="0"/>
              <w:rPr>
                <w:rFonts w:ascii="宋体" w:hAnsi="宋体" w:cs="宋体"/>
                <w:color w:val="auto"/>
                <w:kern w:val="0"/>
                <w:szCs w:val="21"/>
                <w:highlight w:val="none"/>
              </w:rPr>
            </w:pPr>
          </w:p>
          <w:p w14:paraId="1D1BFD98">
            <w:pPr>
              <w:autoSpaceDE w:val="0"/>
              <w:autoSpaceDN w:val="0"/>
              <w:adjustRightInd w:val="0"/>
              <w:ind w:left="0" w:leftChars="0"/>
              <w:jc w:val="left"/>
              <w:rPr>
                <w:rFonts w:ascii="宋体" w:hAnsi="宋体" w:cs="宋体"/>
                <w:color w:val="auto"/>
                <w:kern w:val="0"/>
                <w:szCs w:val="21"/>
                <w:highlight w:val="none"/>
              </w:rPr>
            </w:pPr>
            <w:r>
              <w:rPr>
                <w:rFonts w:ascii="宋体" w:hAnsi="宋体" w:cs="宋体"/>
                <w:color w:val="auto"/>
                <w:kern w:val="0"/>
                <w:szCs w:val="21"/>
                <w:highlight w:val="none"/>
              </w:rPr>
              <w:t>乙方公章：</w:t>
            </w:r>
          </w:p>
          <w:p w14:paraId="022A2E7A">
            <w:pPr>
              <w:autoSpaceDE w:val="0"/>
              <w:autoSpaceDN w:val="0"/>
              <w:adjustRightInd w:val="0"/>
              <w:spacing w:line="360" w:lineRule="atLeast"/>
              <w:ind w:left="0" w:leftChars="0" w:right="108"/>
              <w:rPr>
                <w:rFonts w:ascii="宋体" w:hAnsi="宋体" w:cs="宋体"/>
                <w:color w:val="auto"/>
                <w:kern w:val="0"/>
                <w:szCs w:val="21"/>
                <w:highlight w:val="none"/>
              </w:rPr>
            </w:pPr>
          </w:p>
          <w:p w14:paraId="1E10643E">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c>
          <w:tcPr>
            <w:tcW w:w="2864" w:type="dxa"/>
            <w:gridSpan w:val="2"/>
          </w:tcPr>
          <w:p w14:paraId="5AB65FBA">
            <w:pPr>
              <w:autoSpaceDE w:val="0"/>
              <w:autoSpaceDN w:val="0"/>
              <w:adjustRightInd w:val="0"/>
              <w:spacing w:line="240" w:lineRule="atLeast"/>
              <w:ind w:left="0" w:leftChars="0" w:right="108"/>
              <w:rPr>
                <w:rFonts w:ascii="宋体" w:hAnsi="宋体" w:cs="宋体"/>
                <w:color w:val="auto"/>
                <w:kern w:val="0"/>
                <w:szCs w:val="21"/>
                <w:highlight w:val="none"/>
              </w:rPr>
            </w:pPr>
          </w:p>
          <w:p w14:paraId="3FE16298">
            <w:pPr>
              <w:autoSpaceDE w:val="0"/>
              <w:autoSpaceDN w:val="0"/>
              <w:adjustRightInd w:val="0"/>
              <w:spacing w:line="24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丙方考核评价部门负责人签字：</w:t>
            </w:r>
          </w:p>
          <w:p w14:paraId="0DDD80DC">
            <w:pPr>
              <w:autoSpaceDE w:val="0"/>
              <w:autoSpaceDN w:val="0"/>
              <w:adjustRightInd w:val="0"/>
              <w:spacing w:line="240" w:lineRule="atLeast"/>
              <w:ind w:left="108" w:leftChars="0" w:right="108"/>
              <w:rPr>
                <w:rFonts w:ascii="宋体" w:hAnsi="宋体" w:cs="宋体"/>
                <w:color w:val="auto"/>
                <w:kern w:val="0"/>
                <w:szCs w:val="21"/>
                <w:highlight w:val="none"/>
              </w:rPr>
            </w:pPr>
          </w:p>
          <w:p w14:paraId="569DB346">
            <w:pPr>
              <w:autoSpaceDE w:val="0"/>
              <w:autoSpaceDN w:val="0"/>
              <w:adjustRightInd w:val="0"/>
              <w:spacing w:line="240" w:lineRule="atLeast"/>
              <w:ind w:left="108" w:leftChars="0" w:right="108"/>
              <w:rPr>
                <w:rFonts w:ascii="宋体" w:hAnsi="宋体" w:cs="宋体"/>
                <w:color w:val="auto"/>
                <w:kern w:val="0"/>
                <w:szCs w:val="21"/>
                <w:highlight w:val="none"/>
              </w:rPr>
            </w:pPr>
          </w:p>
          <w:p w14:paraId="6ECB4CC0">
            <w:pPr>
              <w:autoSpaceDE w:val="0"/>
              <w:autoSpaceDN w:val="0"/>
              <w:adjustRightInd w:val="0"/>
              <w:spacing w:line="240" w:lineRule="atLeast"/>
              <w:ind w:left="0" w:leftChars="0"/>
              <w:rPr>
                <w:rFonts w:ascii="宋体" w:hAnsi="宋体" w:cs="宋体"/>
                <w:color w:val="auto"/>
                <w:kern w:val="0"/>
                <w:szCs w:val="21"/>
                <w:highlight w:val="none"/>
              </w:rPr>
            </w:pPr>
            <w:r>
              <w:rPr>
                <w:rFonts w:ascii="宋体" w:hAnsi="宋体" w:cs="宋体"/>
                <w:color w:val="auto"/>
                <w:kern w:val="0"/>
                <w:szCs w:val="21"/>
                <w:highlight w:val="none"/>
              </w:rPr>
              <w:t>丙方考核评价部门公章：</w:t>
            </w:r>
          </w:p>
          <w:p w14:paraId="43AFD57F">
            <w:pPr>
              <w:autoSpaceDE w:val="0"/>
              <w:autoSpaceDN w:val="0"/>
              <w:adjustRightInd w:val="0"/>
              <w:spacing w:line="240" w:lineRule="atLeast"/>
              <w:ind w:left="108" w:leftChars="0"/>
              <w:rPr>
                <w:rFonts w:ascii="宋体" w:hAnsi="宋体" w:cs="宋体"/>
                <w:color w:val="auto"/>
                <w:kern w:val="0"/>
                <w:szCs w:val="21"/>
                <w:highlight w:val="none"/>
              </w:rPr>
            </w:pPr>
          </w:p>
          <w:p w14:paraId="6FEAF87D">
            <w:pPr>
              <w:autoSpaceDE w:val="0"/>
              <w:autoSpaceDN w:val="0"/>
              <w:adjustRightInd w:val="0"/>
              <w:spacing w:line="360" w:lineRule="atLeast"/>
              <w:ind w:left="0" w:leftChars="0" w:right="108"/>
              <w:rPr>
                <w:rFonts w:ascii="宋体" w:hAnsi="宋体" w:cs="宋体"/>
                <w:color w:val="auto"/>
                <w:kern w:val="0"/>
                <w:szCs w:val="21"/>
                <w:highlight w:val="none"/>
              </w:rPr>
            </w:pPr>
            <w:r>
              <w:rPr>
                <w:rFonts w:ascii="宋体" w:hAnsi="宋体" w:cs="宋体"/>
                <w:color w:val="auto"/>
                <w:kern w:val="0"/>
                <w:szCs w:val="21"/>
                <w:highlight w:val="none"/>
              </w:rPr>
              <w:t xml:space="preserve">         年    月    日</w:t>
            </w:r>
          </w:p>
        </w:tc>
      </w:tr>
    </w:tbl>
    <w:p w14:paraId="516835D8">
      <w:pPr>
        <w:autoSpaceDE w:val="0"/>
        <w:autoSpaceDN w:val="0"/>
        <w:adjustRightInd w:val="0"/>
        <w:spacing w:line="240" w:lineRule="atLeast"/>
        <w:ind w:left="0" w:leftChars="0"/>
        <w:jc w:val="left"/>
        <w:rPr>
          <w:rFonts w:ascii="宋体" w:hAnsi="宋体"/>
          <w:color w:val="auto"/>
          <w:kern w:val="0"/>
          <w:szCs w:val="21"/>
          <w:highlight w:val="none"/>
        </w:rPr>
      </w:pPr>
    </w:p>
    <w:p w14:paraId="0BC4BF8F">
      <w:pPr>
        <w:autoSpaceDE w:val="0"/>
        <w:autoSpaceDN w:val="0"/>
        <w:adjustRightInd w:val="0"/>
        <w:spacing w:line="240" w:lineRule="atLeast"/>
        <w:ind w:left="0" w:leftChars="0"/>
        <w:jc w:val="left"/>
        <w:rPr>
          <w:rFonts w:ascii="宋体" w:hAnsi="宋体"/>
          <w:color w:val="auto"/>
          <w:kern w:val="0"/>
          <w:szCs w:val="21"/>
          <w:highlight w:val="none"/>
        </w:rPr>
      </w:pPr>
      <w:r>
        <w:rPr>
          <w:rFonts w:hint="eastAsia" w:ascii="宋体" w:hAnsi="宋体"/>
          <w:color w:val="auto"/>
          <w:kern w:val="0"/>
          <w:szCs w:val="21"/>
          <w:highlight w:val="none"/>
        </w:rPr>
        <w:t>注：</w:t>
      </w:r>
      <w:r>
        <w:rPr>
          <w:rFonts w:ascii="宋体" w:hAnsi="宋体"/>
          <w:color w:val="auto"/>
          <w:kern w:val="0"/>
          <w:szCs w:val="21"/>
          <w:highlight w:val="none"/>
        </w:rPr>
        <w:t>1. 甲方考核评价部门指甲方使用</w:t>
      </w:r>
      <w:r>
        <w:rPr>
          <w:rFonts w:hint="eastAsia" w:ascii="宋体" w:hAnsi="宋体"/>
          <w:color w:val="auto"/>
          <w:kern w:val="0"/>
          <w:szCs w:val="21"/>
          <w:highlight w:val="none"/>
        </w:rPr>
        <w:t>需求</w:t>
      </w:r>
      <w:r>
        <w:rPr>
          <w:rFonts w:ascii="宋体" w:hAnsi="宋体"/>
          <w:color w:val="auto"/>
          <w:kern w:val="0"/>
          <w:szCs w:val="21"/>
          <w:highlight w:val="none"/>
        </w:rPr>
        <w:t>部门或</w:t>
      </w:r>
      <w:r>
        <w:rPr>
          <w:rFonts w:hint="eastAsia" w:ascii="宋体" w:hAnsi="宋体"/>
          <w:color w:val="auto"/>
          <w:kern w:val="0"/>
          <w:szCs w:val="21"/>
          <w:highlight w:val="none"/>
        </w:rPr>
        <w:t>业务</w:t>
      </w:r>
      <w:r>
        <w:rPr>
          <w:rFonts w:ascii="宋体" w:hAnsi="宋体"/>
          <w:color w:val="auto"/>
          <w:kern w:val="0"/>
          <w:szCs w:val="21"/>
          <w:highlight w:val="none"/>
        </w:rPr>
        <w:t>主管部门；</w:t>
      </w:r>
    </w:p>
    <w:p w14:paraId="14B14200">
      <w:pPr>
        <w:numPr>
          <w:ilvl w:val="0"/>
          <w:numId w:val="2"/>
        </w:numPr>
        <w:ind w:left="0" w:leftChars="0"/>
        <w:rPr>
          <w:rFonts w:ascii="宋体" w:hAnsi="宋体" w:cs="宋体"/>
          <w:color w:val="auto"/>
          <w:kern w:val="0"/>
          <w:szCs w:val="21"/>
          <w:highlight w:val="none"/>
        </w:rPr>
      </w:pPr>
      <w:r>
        <w:rPr>
          <w:rFonts w:hint="eastAsia" w:ascii="宋体" w:hAnsi="宋体" w:cs="宋体"/>
          <w:color w:val="auto"/>
          <w:kern w:val="0"/>
          <w:szCs w:val="21"/>
          <w:highlight w:val="none"/>
        </w:rPr>
        <w:t>该表格一式四联，第一联：甲方考核评价部门留存；第二联：甲方主办行留存；第三联：乙方留存；第四联：丙方留存。此表不足记录结果时，可增加附页。</w:t>
      </w:r>
    </w:p>
    <w:p w14:paraId="09BC4C62">
      <w:pPr>
        <w:ind w:left="0" w:leftChars="0"/>
        <w:rPr>
          <w:rFonts w:ascii="宋体" w:hAnsi="宋体" w:cs="宋体"/>
          <w:color w:val="auto"/>
          <w:kern w:val="0"/>
          <w:szCs w:val="21"/>
          <w:highlight w:val="none"/>
        </w:rPr>
      </w:pPr>
    </w:p>
    <w:p w14:paraId="0B734E86">
      <w:pPr>
        <w:ind w:left="0" w:leftChars="0"/>
        <w:rPr>
          <w:rFonts w:ascii="宋体" w:hAnsi="宋体" w:cs="宋体"/>
          <w:color w:val="auto"/>
          <w:kern w:val="0"/>
          <w:szCs w:val="21"/>
          <w:highlight w:val="none"/>
        </w:rPr>
      </w:pPr>
    </w:p>
    <w:p w14:paraId="78EAC1BC">
      <w:pPr>
        <w:ind w:left="0" w:leftChars="0"/>
        <w:rPr>
          <w:rFonts w:ascii="宋体" w:hAnsi="宋体" w:cs="宋体"/>
          <w:color w:val="auto"/>
          <w:kern w:val="0"/>
          <w:szCs w:val="21"/>
          <w:highlight w:val="none"/>
        </w:rPr>
      </w:pPr>
    </w:p>
    <w:p w14:paraId="42317AE2">
      <w:pPr>
        <w:ind w:left="0" w:leftChars="0"/>
        <w:rPr>
          <w:rFonts w:ascii="黑体" w:hAnsi="宋体" w:eastAsia="黑体"/>
          <w:bCs/>
          <w:color w:val="auto"/>
          <w:kern w:val="0"/>
          <w:szCs w:val="21"/>
          <w:highlight w:val="none"/>
        </w:rPr>
      </w:pPr>
    </w:p>
    <w:p w14:paraId="18BA813E">
      <w:pPr>
        <w:ind w:left="0" w:leftChars="0"/>
        <w:rPr>
          <w:rFonts w:ascii="黑体" w:hAnsi="宋体" w:eastAsia="黑体"/>
          <w:bCs/>
          <w:color w:val="auto"/>
          <w:kern w:val="0"/>
          <w:szCs w:val="21"/>
          <w:highlight w:val="none"/>
        </w:rPr>
      </w:pPr>
    </w:p>
    <w:p w14:paraId="60A7E704">
      <w:pPr>
        <w:pStyle w:val="14"/>
        <w:ind w:left="0" w:leftChars="0"/>
        <w:jc w:val="left"/>
        <w:rPr>
          <w:rFonts w:hint="eastAsia" w:ascii="黑体" w:hAnsi="宋体" w:eastAsia="黑体"/>
          <w:color w:val="auto"/>
          <w:szCs w:val="21"/>
          <w:highlight w:val="none"/>
        </w:rPr>
      </w:pPr>
      <w:r>
        <w:rPr>
          <w:rFonts w:hint="eastAsia" w:ascii="黑体" w:hAnsi="宋体" w:eastAsia="黑体"/>
          <w:color w:val="auto"/>
          <w:szCs w:val="21"/>
          <w:highlight w:val="none"/>
          <w:lang w:val="en-US" w:eastAsia="zh-CN"/>
        </w:rPr>
        <w:t xml:space="preserve">附件6：  </w:t>
      </w:r>
      <w:r>
        <w:rPr>
          <w:rFonts w:hint="eastAsia" w:ascii="黑体" w:hAnsi="宋体" w:eastAsia="黑体"/>
          <w:color w:val="auto"/>
          <w:szCs w:val="21"/>
          <w:highlight w:val="none"/>
        </w:rPr>
        <w:t>安徽新华学院物资/设备终验收单</w:t>
      </w:r>
    </w:p>
    <w:p w14:paraId="580C5EA9">
      <w:pPr>
        <w:spacing w:before="156" w:beforeLines="50" w:after="156" w:afterLines="50"/>
        <w:ind w:left="0" w:leftChars="0"/>
        <w:rPr>
          <w:rFonts w:hint="eastAsia" w:ascii="宋体" w:hAnsi="宋体" w:eastAsia="宋体" w:cs="宋体"/>
          <w:b/>
          <w:color w:val="auto"/>
          <w:sz w:val="24"/>
          <w:szCs w:val="24"/>
          <w:highlight w:val="none"/>
          <w:lang w:eastAsia="zh-CN"/>
        </w:rPr>
      </w:pPr>
      <w:r>
        <w:rPr>
          <w:rFonts w:hint="eastAsia" w:ascii="宋体" w:hAnsi="宋体" w:eastAsia="宋体" w:cs="宋体"/>
          <w:color w:val="auto"/>
          <w:sz w:val="24"/>
          <w:szCs w:val="24"/>
          <w:highlight w:val="none"/>
        </w:rPr>
        <w:t>采购</w:t>
      </w:r>
      <w:r>
        <w:rPr>
          <w:rFonts w:hint="eastAsia" w:ascii="宋体" w:hAnsi="宋体" w:eastAsia="宋体" w:cs="宋体"/>
          <w:color w:val="auto"/>
          <w:sz w:val="24"/>
          <w:szCs w:val="24"/>
          <w:highlight w:val="none"/>
          <w:lang w:eastAsia="zh-CN"/>
        </w:rPr>
        <w:t>项目</w:t>
      </w:r>
      <w:r>
        <w:rPr>
          <w:rFonts w:hint="eastAsia" w:ascii="宋体" w:hAnsi="宋体" w:eastAsia="宋体" w:cs="宋体"/>
          <w:color w:val="auto"/>
          <w:sz w:val="24"/>
          <w:szCs w:val="24"/>
          <w:highlight w:val="none"/>
        </w:rPr>
        <w:t>名称</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u w:val="single"/>
          <w:lang w:val="en-US" w:eastAsia="zh-CN"/>
        </w:rPr>
        <w:t xml:space="preserve">                   </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05"/>
      </w:tblGrid>
      <w:tr w14:paraId="4A51E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4" w:hRule="atLeast"/>
          <w:jc w:val="center"/>
        </w:trPr>
        <w:tc>
          <w:tcPr>
            <w:tcW w:w="9705" w:type="dxa"/>
            <w:noWrap w:val="0"/>
            <w:vAlign w:val="top"/>
          </w:tcPr>
          <w:p w14:paraId="5AE6F405">
            <w:pPr>
              <w:spacing w:line="52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none"/>
              </w:rPr>
              <w:t>致：</w:t>
            </w:r>
            <w:r>
              <w:rPr>
                <w:rFonts w:hint="eastAsia" w:ascii="宋体" w:hAnsi="宋体" w:eastAsia="宋体" w:cs="宋体"/>
                <w:color w:val="auto"/>
                <w:sz w:val="24"/>
                <w:szCs w:val="24"/>
                <w:highlight w:val="none"/>
                <w:u w:val="single"/>
              </w:rPr>
              <w:t xml:space="preserve">安徽新华学院   </w:t>
            </w:r>
            <w:r>
              <w:rPr>
                <w:rFonts w:hint="eastAsia" w:ascii="宋体" w:hAnsi="宋体" w:eastAsia="宋体" w:cs="宋体"/>
                <w:color w:val="auto"/>
                <w:sz w:val="24"/>
                <w:szCs w:val="24"/>
                <w:highlight w:val="none"/>
              </w:rPr>
              <w:t xml:space="preserve">                                              </w:t>
            </w:r>
          </w:p>
          <w:p w14:paraId="06493F0F">
            <w:pPr>
              <w:spacing w:line="520" w:lineRule="exact"/>
              <w:ind w:left="0" w:leftChars="0"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我单位已按合同要求完成了</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b w:val="0"/>
                <w:bCs w:val="0"/>
                <w:color w:val="auto"/>
                <w:sz w:val="24"/>
                <w:szCs w:val="24"/>
                <w:highlight w:val="none"/>
                <w:u w:val="none"/>
                <w:lang w:val="en-US" w:eastAsia="zh-CN"/>
              </w:rPr>
              <w:t>项目名称</w:t>
            </w:r>
            <w:r>
              <w:rPr>
                <w:rFonts w:hint="eastAsia" w:ascii="宋体" w:hAnsi="宋体" w:eastAsia="宋体" w:cs="宋体"/>
                <w:color w:val="auto"/>
                <w:sz w:val="24"/>
                <w:szCs w:val="24"/>
                <w:highlight w:val="none"/>
                <w:u w:val="none"/>
                <w:lang w:val="en-US" w:eastAsia="zh-CN"/>
              </w:rPr>
              <w:t>）</w:t>
            </w:r>
            <w:r>
              <w:rPr>
                <w:rFonts w:hint="eastAsia" w:ascii="宋体" w:hAnsi="宋体" w:eastAsia="宋体" w:cs="宋体"/>
                <w:color w:val="auto"/>
                <w:sz w:val="24"/>
                <w:szCs w:val="24"/>
                <w:highlight w:val="none"/>
              </w:rPr>
              <w:t>，经贵</w:t>
            </w:r>
            <w:r>
              <w:rPr>
                <w:rFonts w:hint="eastAsia" w:ascii="宋体" w:hAnsi="宋体" w:eastAsia="宋体" w:cs="宋体"/>
                <w:color w:val="auto"/>
                <w:sz w:val="24"/>
                <w:szCs w:val="24"/>
                <w:highlight w:val="none"/>
                <w:lang w:eastAsia="zh-CN"/>
              </w:rPr>
              <w:t>单位</w:t>
            </w:r>
            <w:r>
              <w:rPr>
                <w:rFonts w:hint="eastAsia" w:ascii="宋体" w:hAnsi="宋体" w:eastAsia="宋体" w:cs="宋体"/>
                <w:color w:val="auto"/>
                <w:sz w:val="24"/>
                <w:szCs w:val="24"/>
                <w:highlight w:val="none"/>
              </w:rPr>
              <w:t>使用至今，现请贵单位予以终验收，并办理质保金等</w:t>
            </w:r>
            <w:r>
              <w:rPr>
                <w:rFonts w:hint="eastAsia" w:ascii="宋体" w:hAnsi="宋体" w:eastAsia="宋体" w:cs="宋体"/>
                <w:color w:val="auto"/>
                <w:sz w:val="24"/>
                <w:szCs w:val="24"/>
                <w:highlight w:val="none"/>
                <w:lang w:eastAsia="zh-CN"/>
              </w:rPr>
              <w:t>相关</w:t>
            </w:r>
            <w:r>
              <w:rPr>
                <w:rFonts w:hint="eastAsia" w:ascii="宋体" w:hAnsi="宋体" w:eastAsia="宋体" w:cs="宋体"/>
                <w:color w:val="auto"/>
                <w:sz w:val="24"/>
                <w:szCs w:val="24"/>
                <w:highlight w:val="none"/>
              </w:rPr>
              <w:t>手续。</w:t>
            </w:r>
          </w:p>
          <w:p w14:paraId="68347A8F">
            <w:pPr>
              <w:spacing w:line="520" w:lineRule="exact"/>
              <w:ind w:left="0" w:leftChars="0" w:firstLine="480" w:firstLineChars="200"/>
              <w:rPr>
                <w:rFonts w:hint="eastAsia" w:ascii="宋体" w:hAnsi="宋体" w:eastAsia="宋体" w:cs="宋体"/>
                <w:color w:val="auto"/>
                <w:sz w:val="24"/>
                <w:szCs w:val="24"/>
                <w:highlight w:val="none"/>
              </w:rPr>
            </w:pPr>
          </w:p>
          <w:p w14:paraId="0BC429E4">
            <w:pPr>
              <w:spacing w:line="600" w:lineRule="exact"/>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szCs w:val="24"/>
                <w:highlight w:val="none"/>
                <w:lang w:eastAsia="zh-CN"/>
              </w:rPr>
              <w:t>供</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应</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单</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 xml:space="preserve">     </w:t>
            </w:r>
          </w:p>
          <w:p w14:paraId="7DB4C4E3">
            <w:pPr>
              <w:spacing w:line="240" w:lineRule="auto"/>
              <w:ind w:left="0" w:left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项目负责人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color="auto"/>
              </w:rPr>
              <w:t xml:space="preserve"> </w:t>
            </w:r>
            <w:r>
              <w:rPr>
                <w:rFonts w:hint="eastAsia" w:ascii="宋体" w:hAnsi="宋体" w:eastAsia="宋体" w:cs="宋体"/>
                <w:color w:val="auto"/>
                <w:sz w:val="24"/>
                <w:szCs w:val="24"/>
                <w:highlight w:val="none"/>
                <w:u w:val="single" w:color="auto"/>
                <w:lang w:val="en-US" w:eastAsia="zh-CN"/>
              </w:rPr>
              <w:t xml:space="preserve">                      </w:t>
            </w:r>
          </w:p>
          <w:p w14:paraId="21B2D451">
            <w:pPr>
              <w:spacing w:line="600" w:lineRule="exact"/>
              <w:ind w:left="0" w:leftChars="0"/>
              <w:rPr>
                <w:rFonts w:hint="eastAsia" w:ascii="宋体" w:hAnsi="宋体" w:eastAsia="宋体" w:cs="宋体"/>
                <w:color w:val="auto"/>
                <w:sz w:val="24"/>
                <w:highlight w:val="none"/>
              </w:rPr>
            </w:pPr>
            <w:r>
              <w:rPr>
                <w:rFonts w:hint="eastAsia" w:ascii="宋体" w:hAnsi="宋体" w:eastAsia="宋体" w:cs="宋体"/>
                <w:color w:val="auto"/>
                <w:sz w:val="24"/>
                <w:szCs w:val="24"/>
                <w:highlight w:val="none"/>
              </w:rPr>
              <w:t xml:space="preserve">                           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年    月   日     </w:t>
            </w:r>
          </w:p>
        </w:tc>
      </w:tr>
      <w:tr w14:paraId="28AB5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313" w:hRule="atLeast"/>
          <w:jc w:val="center"/>
        </w:trPr>
        <w:tc>
          <w:tcPr>
            <w:tcW w:w="9705" w:type="dxa"/>
            <w:tcBorders>
              <w:bottom w:val="single" w:color="auto" w:sz="4" w:space="0"/>
            </w:tcBorders>
            <w:noWrap w:val="0"/>
            <w:vAlign w:val="top"/>
          </w:tcPr>
          <w:p w14:paraId="5B36B1E5">
            <w:pPr>
              <w:spacing w:line="520" w:lineRule="exact"/>
              <w:ind w:left="0" w:leftChars="0"/>
              <w:rPr>
                <w:rFonts w:hint="eastAsia" w:ascii="宋体" w:hAnsi="宋体" w:eastAsia="宋体" w:cs="宋体"/>
                <w:b/>
                <w:color w:val="auto"/>
                <w:sz w:val="24"/>
                <w:szCs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b/>
                <w:color w:val="auto"/>
                <w:sz w:val="24"/>
                <w:szCs w:val="24"/>
                <w:highlight w:val="none"/>
              </w:rPr>
              <w:t>终验收意见：</w:t>
            </w:r>
          </w:p>
          <w:p w14:paraId="32869FB7">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经我部门日常使用，截至目前该项目</w:t>
            </w:r>
            <w:r>
              <w:rPr>
                <w:rFonts w:hint="eastAsia" w:ascii="宋体" w:hAnsi="宋体" w:eastAsia="宋体" w:cs="宋体"/>
                <w:color w:val="auto"/>
                <w:sz w:val="24"/>
                <w:szCs w:val="24"/>
                <w:highlight w:val="none"/>
                <w:lang w:eastAsia="zh-CN"/>
              </w:rPr>
              <w:t>使用情况如下</w:t>
            </w:r>
            <w:r>
              <w:rPr>
                <w:rFonts w:hint="eastAsia" w:ascii="宋体" w:hAnsi="宋体" w:eastAsia="宋体" w:cs="宋体"/>
                <w:color w:val="auto"/>
                <w:sz w:val="24"/>
                <w:szCs w:val="24"/>
                <w:highlight w:val="none"/>
              </w:rPr>
              <w:t>：</w:t>
            </w:r>
          </w:p>
          <w:p w14:paraId="71390F96">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实际使用要求；</w:t>
            </w:r>
          </w:p>
          <w:p w14:paraId="67405F19">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合同</w:t>
            </w:r>
            <w:r>
              <w:rPr>
                <w:rFonts w:hint="eastAsia" w:ascii="宋体" w:hAnsi="宋体" w:eastAsia="宋体" w:cs="宋体"/>
                <w:color w:val="auto"/>
                <w:sz w:val="24"/>
                <w:szCs w:val="24"/>
                <w:highlight w:val="none"/>
                <w:lang w:val="en-US" w:eastAsia="zh-CN"/>
              </w:rPr>
              <w:t>约定</w:t>
            </w:r>
            <w:r>
              <w:rPr>
                <w:rFonts w:hint="eastAsia" w:ascii="宋体" w:hAnsi="宋体" w:eastAsia="宋体" w:cs="宋体"/>
                <w:color w:val="auto"/>
                <w:sz w:val="24"/>
                <w:szCs w:val="24"/>
                <w:highlight w:val="none"/>
              </w:rPr>
              <w:t>要求；</w:t>
            </w:r>
          </w:p>
          <w:p w14:paraId="4A151F6D">
            <w:pPr>
              <w:spacing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/不符合</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我国现行标准技术规范及法律、法规等相关要求。</w:t>
            </w:r>
          </w:p>
          <w:p w14:paraId="26715497">
            <w:pPr>
              <w:spacing w:line="520" w:lineRule="exact"/>
              <w:ind w:left="0" w:leftChars="0" w:firstLine="482"/>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4、其它（不合格问题描述）：</w:t>
            </w:r>
            <w:r>
              <w:rPr>
                <w:rFonts w:hint="eastAsia" w:ascii="宋体" w:hAnsi="宋体" w:eastAsia="宋体" w:cs="宋体"/>
                <w:color w:val="auto"/>
                <w:sz w:val="24"/>
                <w:szCs w:val="24"/>
                <w:highlight w:val="none"/>
                <w:u w:val="single"/>
                <w:lang w:val="en-US" w:eastAsia="zh-CN"/>
              </w:rPr>
              <w:t xml:space="preserve">                              </w:t>
            </w:r>
          </w:p>
          <w:p w14:paraId="7F28733C">
            <w:pPr>
              <w:spacing w:before="156" w:beforeLines="50" w:line="520" w:lineRule="exact"/>
              <w:ind w:left="0" w:leftChars="0" w:firstLine="48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综上所述，该项目</w:t>
            </w:r>
            <w:r>
              <w:rPr>
                <w:rFonts w:hint="eastAsia" w:ascii="宋体" w:hAnsi="宋体" w:eastAsia="宋体" w:cs="宋体"/>
                <w:color w:val="auto"/>
                <w:sz w:val="24"/>
                <w:szCs w:val="24"/>
                <w:highlight w:val="none"/>
                <w:lang w:val="en-US" w:eastAsia="zh-CN"/>
              </w:rPr>
              <w:t>终</w:t>
            </w:r>
            <w:r>
              <w:rPr>
                <w:rFonts w:hint="eastAsia" w:ascii="宋体" w:hAnsi="宋体" w:eastAsia="宋体" w:cs="宋体"/>
                <w:color w:val="auto"/>
                <w:sz w:val="24"/>
                <w:szCs w:val="24"/>
                <w:highlight w:val="none"/>
              </w:rPr>
              <w:t>验收合格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/不合格</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同意（  ）/不同意（  ）办理质保金结算手续</w:t>
            </w:r>
            <w:r>
              <w:rPr>
                <w:rFonts w:hint="eastAsia" w:ascii="宋体" w:hAnsi="宋体" w:eastAsia="宋体" w:cs="宋体"/>
                <w:color w:val="auto"/>
                <w:sz w:val="24"/>
                <w:szCs w:val="24"/>
                <w:highlight w:val="none"/>
              </w:rPr>
              <w:t>。</w:t>
            </w:r>
          </w:p>
          <w:p w14:paraId="6DB77DA0">
            <w:pPr>
              <w:spacing w:line="520" w:lineRule="exact"/>
              <w:ind w:left="0" w:leftChars="0"/>
              <w:rPr>
                <w:rFonts w:hint="eastAsia" w:ascii="宋体" w:hAnsi="宋体" w:eastAsia="宋体" w:cs="宋体"/>
                <w:color w:val="auto"/>
                <w:sz w:val="24"/>
                <w:highlight w:val="none"/>
              </w:rPr>
            </w:pPr>
          </w:p>
          <w:p w14:paraId="3E629C5C">
            <w:pPr>
              <w:spacing w:before="156" w:beforeLines="50" w:line="520" w:lineRule="exact"/>
              <w:ind w:left="0" w:leftChars="0" w:firstLine="482"/>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szCs w:val="24"/>
                <w:highlight w:val="none"/>
                <w:lang w:eastAsia="zh-CN"/>
              </w:rPr>
              <w:t>使用经办人：</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p>
          <w:p w14:paraId="32DF3FB8">
            <w:pPr>
              <w:spacing w:before="156" w:beforeLines="50" w:line="520" w:lineRule="exact"/>
              <w:ind w:left="0" w:leftChars="0" w:firstLine="4080" w:firstLineChars="17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日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期：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p>
          <w:p w14:paraId="393DCEB3">
            <w:pPr>
              <w:spacing w:before="156" w:beforeLines="50" w:line="520" w:lineRule="exact"/>
              <w:ind w:left="0" w:leftChars="0" w:firstLine="482"/>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                         使用部门</w:t>
            </w:r>
            <w:r>
              <w:rPr>
                <w:rFonts w:hint="eastAsia" w:ascii="宋体" w:hAnsi="宋体" w:eastAsia="宋体" w:cs="宋体"/>
                <w:color w:val="auto"/>
                <w:sz w:val="24"/>
                <w:szCs w:val="24"/>
                <w:highlight w:val="none"/>
                <w:lang w:val="en-US" w:eastAsia="zh-CN"/>
              </w:rPr>
              <w:t>负责人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 </w:t>
            </w:r>
          </w:p>
          <w:p w14:paraId="108DA1C2">
            <w:pPr>
              <w:spacing w:before="156" w:beforeLines="50" w:line="520" w:lineRule="exact"/>
              <w:ind w:left="0" w:leftChars="0" w:firstLine="4080" w:firstLineChars="17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日    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p>
          <w:p w14:paraId="1A423564">
            <w:pPr>
              <w:spacing w:before="156" w:beforeLines="50" w:line="520" w:lineRule="exact"/>
              <w:ind w:left="0" w:leftChars="0" w:firstLine="482"/>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lang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eastAsia="zh-CN"/>
              </w:rPr>
              <w:t xml:space="preserve">使用部门（章）：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p>
        </w:tc>
      </w:tr>
    </w:tbl>
    <w:p w14:paraId="62FF21A8">
      <w:pPr>
        <w:keepNext w:val="0"/>
        <w:keepLines w:val="0"/>
        <w:pageBreakBefore w:val="0"/>
        <w:widowControl w:val="0"/>
        <w:kinsoku/>
        <w:wordWrap/>
        <w:overflowPunct/>
        <w:topLinePunct w:val="0"/>
        <w:autoSpaceDE/>
        <w:autoSpaceDN/>
        <w:bidi w:val="0"/>
        <w:adjustRightInd/>
        <w:snapToGrid/>
        <w:spacing w:line="14" w:lineRule="exact"/>
        <w:textAlignment w:val="auto"/>
        <w:rPr>
          <w:rFonts w:hint="eastAsia" w:ascii="宋体" w:hAnsi="宋体" w:eastAsia="宋体" w:cs="宋体"/>
          <w:color w:val="auto"/>
          <w:sz w:val="24"/>
          <w:szCs w:val="24"/>
          <w:highlight w:val="none"/>
          <w:lang w:val="en-US" w:eastAsia="zh-CN"/>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Sans Serif">
    <w:altName w:val="Arial"/>
    <w:panose1 w:val="020B0500000000000000"/>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29F03A">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4C877D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4C877D3">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4A9E61"/>
    <w:multiLevelType w:val="singleLevel"/>
    <w:tmpl w:val="E94A9E61"/>
    <w:lvl w:ilvl="0" w:tentative="0">
      <w:start w:val="2"/>
      <w:numFmt w:val="decimal"/>
      <w:lvlText w:val="%1."/>
      <w:lvlJc w:val="left"/>
      <w:pPr>
        <w:tabs>
          <w:tab w:val="left" w:pos="312"/>
        </w:tabs>
        <w:ind w:left="360" w:firstLine="0"/>
      </w:pPr>
    </w:lvl>
  </w:abstractNum>
  <w:abstractNum w:abstractNumId="1">
    <w:nsid w:val="1DE6AAFB"/>
    <w:multiLevelType w:val="singleLevel"/>
    <w:tmpl w:val="1DE6AAFB"/>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1C6"/>
    <w:rsid w:val="00006F1D"/>
    <w:rsid w:val="00080F8C"/>
    <w:rsid w:val="000E37B1"/>
    <w:rsid w:val="000F39ED"/>
    <w:rsid w:val="001315D9"/>
    <w:rsid w:val="00172356"/>
    <w:rsid w:val="001816E4"/>
    <w:rsid w:val="00226CBB"/>
    <w:rsid w:val="002576AE"/>
    <w:rsid w:val="0028520E"/>
    <w:rsid w:val="002B25D3"/>
    <w:rsid w:val="002B2719"/>
    <w:rsid w:val="00313CE7"/>
    <w:rsid w:val="0032306D"/>
    <w:rsid w:val="003953D1"/>
    <w:rsid w:val="004256AF"/>
    <w:rsid w:val="004B01AD"/>
    <w:rsid w:val="004D0B09"/>
    <w:rsid w:val="004E59F4"/>
    <w:rsid w:val="00524F08"/>
    <w:rsid w:val="005F1052"/>
    <w:rsid w:val="006C06DD"/>
    <w:rsid w:val="007171C6"/>
    <w:rsid w:val="007321B2"/>
    <w:rsid w:val="00744AD3"/>
    <w:rsid w:val="007B1735"/>
    <w:rsid w:val="007D206A"/>
    <w:rsid w:val="007F29B6"/>
    <w:rsid w:val="00860228"/>
    <w:rsid w:val="008D20DA"/>
    <w:rsid w:val="00942E52"/>
    <w:rsid w:val="00976927"/>
    <w:rsid w:val="009D7E70"/>
    <w:rsid w:val="00A06C09"/>
    <w:rsid w:val="00AE75E9"/>
    <w:rsid w:val="00B5784E"/>
    <w:rsid w:val="00C208DA"/>
    <w:rsid w:val="00C23C7B"/>
    <w:rsid w:val="00C67AAC"/>
    <w:rsid w:val="00CD27FC"/>
    <w:rsid w:val="00D31AFF"/>
    <w:rsid w:val="00D32207"/>
    <w:rsid w:val="00E15529"/>
    <w:rsid w:val="00E521AB"/>
    <w:rsid w:val="00E722B8"/>
    <w:rsid w:val="00FC6933"/>
    <w:rsid w:val="00FF64CA"/>
    <w:rsid w:val="018E6A63"/>
    <w:rsid w:val="02011C01"/>
    <w:rsid w:val="021F35E3"/>
    <w:rsid w:val="025D1EE7"/>
    <w:rsid w:val="027C343D"/>
    <w:rsid w:val="028764C6"/>
    <w:rsid w:val="02963DFC"/>
    <w:rsid w:val="02B41195"/>
    <w:rsid w:val="0368330B"/>
    <w:rsid w:val="036F2FCB"/>
    <w:rsid w:val="03C76963"/>
    <w:rsid w:val="03EF2218"/>
    <w:rsid w:val="04A66578"/>
    <w:rsid w:val="04B71B03"/>
    <w:rsid w:val="04BC5D9C"/>
    <w:rsid w:val="04D064E4"/>
    <w:rsid w:val="051A0D14"/>
    <w:rsid w:val="05415FF9"/>
    <w:rsid w:val="05B25CDD"/>
    <w:rsid w:val="05FD58D3"/>
    <w:rsid w:val="064C75F3"/>
    <w:rsid w:val="06534CDC"/>
    <w:rsid w:val="06A0349B"/>
    <w:rsid w:val="06C47189"/>
    <w:rsid w:val="06FA3541"/>
    <w:rsid w:val="072D7939"/>
    <w:rsid w:val="07616B57"/>
    <w:rsid w:val="07886409"/>
    <w:rsid w:val="07C71B0E"/>
    <w:rsid w:val="08D13141"/>
    <w:rsid w:val="08FD4BD5"/>
    <w:rsid w:val="09075D54"/>
    <w:rsid w:val="09167A44"/>
    <w:rsid w:val="094E3682"/>
    <w:rsid w:val="0ABC3403"/>
    <w:rsid w:val="0ABC68EE"/>
    <w:rsid w:val="0B4D6819"/>
    <w:rsid w:val="0B8D2B70"/>
    <w:rsid w:val="0BCB68C4"/>
    <w:rsid w:val="0BF91683"/>
    <w:rsid w:val="0C01678A"/>
    <w:rsid w:val="0C3554BA"/>
    <w:rsid w:val="0C5965C6"/>
    <w:rsid w:val="0C5E62FE"/>
    <w:rsid w:val="0CCB1E8B"/>
    <w:rsid w:val="0CD0555B"/>
    <w:rsid w:val="0CFB68F6"/>
    <w:rsid w:val="0D0522AA"/>
    <w:rsid w:val="0EAE1D37"/>
    <w:rsid w:val="0EC3639A"/>
    <w:rsid w:val="0EDF7E96"/>
    <w:rsid w:val="0F2350F8"/>
    <w:rsid w:val="0F4E1CE6"/>
    <w:rsid w:val="101E5E47"/>
    <w:rsid w:val="10752C50"/>
    <w:rsid w:val="107F2FA0"/>
    <w:rsid w:val="109D1177"/>
    <w:rsid w:val="10A45738"/>
    <w:rsid w:val="10E32902"/>
    <w:rsid w:val="11022EED"/>
    <w:rsid w:val="11335637"/>
    <w:rsid w:val="1145536B"/>
    <w:rsid w:val="1175292A"/>
    <w:rsid w:val="117B6E22"/>
    <w:rsid w:val="11B422DE"/>
    <w:rsid w:val="11CB003A"/>
    <w:rsid w:val="127F48AC"/>
    <w:rsid w:val="12823941"/>
    <w:rsid w:val="12922832"/>
    <w:rsid w:val="12A772E9"/>
    <w:rsid w:val="13541895"/>
    <w:rsid w:val="13D81C76"/>
    <w:rsid w:val="14181745"/>
    <w:rsid w:val="14576FCB"/>
    <w:rsid w:val="147026FF"/>
    <w:rsid w:val="14782B6D"/>
    <w:rsid w:val="14AF76CB"/>
    <w:rsid w:val="151C1273"/>
    <w:rsid w:val="15325C06"/>
    <w:rsid w:val="15477903"/>
    <w:rsid w:val="15581B10"/>
    <w:rsid w:val="15CC3394"/>
    <w:rsid w:val="16157A01"/>
    <w:rsid w:val="166B13D0"/>
    <w:rsid w:val="16874C85"/>
    <w:rsid w:val="16CF7BB0"/>
    <w:rsid w:val="17601A6E"/>
    <w:rsid w:val="177B0DCA"/>
    <w:rsid w:val="18187ADB"/>
    <w:rsid w:val="189A2CEA"/>
    <w:rsid w:val="18AE169C"/>
    <w:rsid w:val="19241C64"/>
    <w:rsid w:val="1988673C"/>
    <w:rsid w:val="19906E58"/>
    <w:rsid w:val="19AF2864"/>
    <w:rsid w:val="19C37774"/>
    <w:rsid w:val="19D379B8"/>
    <w:rsid w:val="19DE635C"/>
    <w:rsid w:val="1A240213"/>
    <w:rsid w:val="1A4739DD"/>
    <w:rsid w:val="1B505038"/>
    <w:rsid w:val="1B5D3820"/>
    <w:rsid w:val="1B7C34CF"/>
    <w:rsid w:val="1BA07B87"/>
    <w:rsid w:val="1C8036FB"/>
    <w:rsid w:val="1C9A7EF1"/>
    <w:rsid w:val="1CA36143"/>
    <w:rsid w:val="1CB3375C"/>
    <w:rsid w:val="1CFA76DA"/>
    <w:rsid w:val="1D0609C5"/>
    <w:rsid w:val="1D37025D"/>
    <w:rsid w:val="1D400BE4"/>
    <w:rsid w:val="1D7A45EE"/>
    <w:rsid w:val="1DCB4E4A"/>
    <w:rsid w:val="1DF973ED"/>
    <w:rsid w:val="1E014F29"/>
    <w:rsid w:val="1E16281E"/>
    <w:rsid w:val="1E374A74"/>
    <w:rsid w:val="1E851523"/>
    <w:rsid w:val="1EA02C43"/>
    <w:rsid w:val="1ED1116E"/>
    <w:rsid w:val="1EF01945"/>
    <w:rsid w:val="1EFD54D7"/>
    <w:rsid w:val="1F362613"/>
    <w:rsid w:val="1FA23ED4"/>
    <w:rsid w:val="1FA871F0"/>
    <w:rsid w:val="1FF97A4C"/>
    <w:rsid w:val="20256A93"/>
    <w:rsid w:val="203F48BF"/>
    <w:rsid w:val="20672C08"/>
    <w:rsid w:val="208F03B0"/>
    <w:rsid w:val="20C95095"/>
    <w:rsid w:val="21260D15"/>
    <w:rsid w:val="21845A3B"/>
    <w:rsid w:val="21871088"/>
    <w:rsid w:val="21880775"/>
    <w:rsid w:val="21CA5B44"/>
    <w:rsid w:val="22083843"/>
    <w:rsid w:val="22162B37"/>
    <w:rsid w:val="22692B3E"/>
    <w:rsid w:val="226F2A0B"/>
    <w:rsid w:val="22934188"/>
    <w:rsid w:val="22973A9B"/>
    <w:rsid w:val="22AA14D2"/>
    <w:rsid w:val="22D16A5E"/>
    <w:rsid w:val="22EC235B"/>
    <w:rsid w:val="23125A7F"/>
    <w:rsid w:val="23283D65"/>
    <w:rsid w:val="23557E17"/>
    <w:rsid w:val="239824E2"/>
    <w:rsid w:val="241F1A4B"/>
    <w:rsid w:val="242A6565"/>
    <w:rsid w:val="249B58C4"/>
    <w:rsid w:val="24BD5534"/>
    <w:rsid w:val="24C06D8A"/>
    <w:rsid w:val="250441F9"/>
    <w:rsid w:val="255045B2"/>
    <w:rsid w:val="25585215"/>
    <w:rsid w:val="2572158B"/>
    <w:rsid w:val="25BF7D4C"/>
    <w:rsid w:val="26325F07"/>
    <w:rsid w:val="264563E8"/>
    <w:rsid w:val="26600E20"/>
    <w:rsid w:val="26795A7F"/>
    <w:rsid w:val="2685203A"/>
    <w:rsid w:val="26BD5C77"/>
    <w:rsid w:val="27D26AA9"/>
    <w:rsid w:val="285C6077"/>
    <w:rsid w:val="28EC7BD7"/>
    <w:rsid w:val="293644E0"/>
    <w:rsid w:val="29B649F9"/>
    <w:rsid w:val="29B669AE"/>
    <w:rsid w:val="29D84F2D"/>
    <w:rsid w:val="2A0B7383"/>
    <w:rsid w:val="2A1262DA"/>
    <w:rsid w:val="2A231989"/>
    <w:rsid w:val="2A366F98"/>
    <w:rsid w:val="2BA060A8"/>
    <w:rsid w:val="2C2965E5"/>
    <w:rsid w:val="2C4C35F9"/>
    <w:rsid w:val="2C800A29"/>
    <w:rsid w:val="2C92286A"/>
    <w:rsid w:val="2CF4169E"/>
    <w:rsid w:val="2D6055AE"/>
    <w:rsid w:val="2D811081"/>
    <w:rsid w:val="2E0C36FE"/>
    <w:rsid w:val="2E494E89"/>
    <w:rsid w:val="2E56001C"/>
    <w:rsid w:val="2E642E7C"/>
    <w:rsid w:val="2E661448"/>
    <w:rsid w:val="2E7A4E8A"/>
    <w:rsid w:val="2E920D8C"/>
    <w:rsid w:val="2EA50DB5"/>
    <w:rsid w:val="2EE12AD3"/>
    <w:rsid w:val="2EFD668A"/>
    <w:rsid w:val="2F0F532A"/>
    <w:rsid w:val="2F236894"/>
    <w:rsid w:val="2FE04890"/>
    <w:rsid w:val="31061FC9"/>
    <w:rsid w:val="31414F48"/>
    <w:rsid w:val="3148438F"/>
    <w:rsid w:val="319A44A1"/>
    <w:rsid w:val="31F46964"/>
    <w:rsid w:val="31FB3699"/>
    <w:rsid w:val="32193F7E"/>
    <w:rsid w:val="32376FF6"/>
    <w:rsid w:val="32511036"/>
    <w:rsid w:val="325F4087"/>
    <w:rsid w:val="32870EE7"/>
    <w:rsid w:val="32A26553"/>
    <w:rsid w:val="32DF2AD1"/>
    <w:rsid w:val="32E53E60"/>
    <w:rsid w:val="332C7903"/>
    <w:rsid w:val="3361798A"/>
    <w:rsid w:val="339E298D"/>
    <w:rsid w:val="33B91574"/>
    <w:rsid w:val="34201B67"/>
    <w:rsid w:val="34A64DCA"/>
    <w:rsid w:val="35895A65"/>
    <w:rsid w:val="35BE4C09"/>
    <w:rsid w:val="36046F0C"/>
    <w:rsid w:val="363532A6"/>
    <w:rsid w:val="36703E42"/>
    <w:rsid w:val="36835E6A"/>
    <w:rsid w:val="37345978"/>
    <w:rsid w:val="37712166"/>
    <w:rsid w:val="37B64B24"/>
    <w:rsid w:val="37D824B3"/>
    <w:rsid w:val="38FF7BD1"/>
    <w:rsid w:val="397D1A34"/>
    <w:rsid w:val="3A2623C7"/>
    <w:rsid w:val="3A361010"/>
    <w:rsid w:val="3A7B3A28"/>
    <w:rsid w:val="3B170769"/>
    <w:rsid w:val="3B950F74"/>
    <w:rsid w:val="3BCE7B87"/>
    <w:rsid w:val="3C232FAC"/>
    <w:rsid w:val="3CA47488"/>
    <w:rsid w:val="3D023F8C"/>
    <w:rsid w:val="3D233F03"/>
    <w:rsid w:val="3D235CB1"/>
    <w:rsid w:val="3D567E34"/>
    <w:rsid w:val="3D9848F1"/>
    <w:rsid w:val="3DB039E8"/>
    <w:rsid w:val="3E725142"/>
    <w:rsid w:val="3E9230EE"/>
    <w:rsid w:val="3E9C23C7"/>
    <w:rsid w:val="3EA97C10"/>
    <w:rsid w:val="3EC31CE1"/>
    <w:rsid w:val="3F0037FA"/>
    <w:rsid w:val="3F2B3C0A"/>
    <w:rsid w:val="3F384A0B"/>
    <w:rsid w:val="3FEF71C8"/>
    <w:rsid w:val="4010076E"/>
    <w:rsid w:val="402B55A8"/>
    <w:rsid w:val="40572841"/>
    <w:rsid w:val="40880C6E"/>
    <w:rsid w:val="40946344"/>
    <w:rsid w:val="40CD7BCE"/>
    <w:rsid w:val="40E165AE"/>
    <w:rsid w:val="4176647B"/>
    <w:rsid w:val="41877F23"/>
    <w:rsid w:val="41E569F8"/>
    <w:rsid w:val="421502BE"/>
    <w:rsid w:val="42331E04"/>
    <w:rsid w:val="423A41C8"/>
    <w:rsid w:val="428D5F36"/>
    <w:rsid w:val="431F45B2"/>
    <w:rsid w:val="436D6806"/>
    <w:rsid w:val="43727992"/>
    <w:rsid w:val="43792ACE"/>
    <w:rsid w:val="43BD6E5F"/>
    <w:rsid w:val="43C94266"/>
    <w:rsid w:val="43D67F21"/>
    <w:rsid w:val="44263032"/>
    <w:rsid w:val="44476729"/>
    <w:rsid w:val="447565D5"/>
    <w:rsid w:val="44EC107E"/>
    <w:rsid w:val="44F7014F"/>
    <w:rsid w:val="45133FF7"/>
    <w:rsid w:val="4517302B"/>
    <w:rsid w:val="45255B15"/>
    <w:rsid w:val="45487F37"/>
    <w:rsid w:val="459A7833"/>
    <w:rsid w:val="45E76415"/>
    <w:rsid w:val="45F53886"/>
    <w:rsid w:val="46094048"/>
    <w:rsid w:val="46244F73"/>
    <w:rsid w:val="46617B5E"/>
    <w:rsid w:val="46690F1A"/>
    <w:rsid w:val="46A765C5"/>
    <w:rsid w:val="47290809"/>
    <w:rsid w:val="475E7FAC"/>
    <w:rsid w:val="478B4B7E"/>
    <w:rsid w:val="479C6D8B"/>
    <w:rsid w:val="47CA1E1F"/>
    <w:rsid w:val="48030305"/>
    <w:rsid w:val="48776939"/>
    <w:rsid w:val="48AD4B59"/>
    <w:rsid w:val="48FC7AA9"/>
    <w:rsid w:val="49137521"/>
    <w:rsid w:val="49400E3C"/>
    <w:rsid w:val="49525C02"/>
    <w:rsid w:val="49724B23"/>
    <w:rsid w:val="49C24B83"/>
    <w:rsid w:val="49EA64D4"/>
    <w:rsid w:val="49FB7307"/>
    <w:rsid w:val="4AE97256"/>
    <w:rsid w:val="4B15289A"/>
    <w:rsid w:val="4B5300A9"/>
    <w:rsid w:val="4B6D116B"/>
    <w:rsid w:val="4B6F6656"/>
    <w:rsid w:val="4B8D42DE"/>
    <w:rsid w:val="4C160D0B"/>
    <w:rsid w:val="4C51283A"/>
    <w:rsid w:val="4C807C01"/>
    <w:rsid w:val="4C883D82"/>
    <w:rsid w:val="4CA26801"/>
    <w:rsid w:val="4CB70C39"/>
    <w:rsid w:val="4CC05214"/>
    <w:rsid w:val="4D5F4AE3"/>
    <w:rsid w:val="4D7759E0"/>
    <w:rsid w:val="4D8E5671"/>
    <w:rsid w:val="4DCE3A17"/>
    <w:rsid w:val="4DE93C83"/>
    <w:rsid w:val="4E1B3100"/>
    <w:rsid w:val="4EBC7D13"/>
    <w:rsid w:val="4ECA6E5E"/>
    <w:rsid w:val="4ED26F4A"/>
    <w:rsid w:val="4F2821F2"/>
    <w:rsid w:val="4FC13833"/>
    <w:rsid w:val="4FFE4A87"/>
    <w:rsid w:val="503A4817"/>
    <w:rsid w:val="509947B0"/>
    <w:rsid w:val="50AC65EC"/>
    <w:rsid w:val="51112598"/>
    <w:rsid w:val="511D0F3D"/>
    <w:rsid w:val="51695F30"/>
    <w:rsid w:val="518F170F"/>
    <w:rsid w:val="51B3364F"/>
    <w:rsid w:val="51BB62B4"/>
    <w:rsid w:val="51D94BC6"/>
    <w:rsid w:val="52596F07"/>
    <w:rsid w:val="52BB6C5F"/>
    <w:rsid w:val="52C673B2"/>
    <w:rsid w:val="535E1599"/>
    <w:rsid w:val="5373753A"/>
    <w:rsid w:val="53795C84"/>
    <w:rsid w:val="538921B4"/>
    <w:rsid w:val="53C25C98"/>
    <w:rsid w:val="53CB2516"/>
    <w:rsid w:val="541854AB"/>
    <w:rsid w:val="545E7CBA"/>
    <w:rsid w:val="547F3CBD"/>
    <w:rsid w:val="54FC355F"/>
    <w:rsid w:val="553F7AEC"/>
    <w:rsid w:val="55572544"/>
    <w:rsid w:val="55591DC4"/>
    <w:rsid w:val="55C51BA3"/>
    <w:rsid w:val="56002722"/>
    <w:rsid w:val="56731CF1"/>
    <w:rsid w:val="567658AA"/>
    <w:rsid w:val="567C6706"/>
    <w:rsid w:val="56AE761F"/>
    <w:rsid w:val="56B70B57"/>
    <w:rsid w:val="56ED315F"/>
    <w:rsid w:val="5719370F"/>
    <w:rsid w:val="57381EA7"/>
    <w:rsid w:val="578C2E91"/>
    <w:rsid w:val="580B61A9"/>
    <w:rsid w:val="585D4315"/>
    <w:rsid w:val="585F2413"/>
    <w:rsid w:val="58782124"/>
    <w:rsid w:val="58C32994"/>
    <w:rsid w:val="599B46D7"/>
    <w:rsid w:val="59AD6BD6"/>
    <w:rsid w:val="59BE5287"/>
    <w:rsid w:val="59E7033A"/>
    <w:rsid w:val="5A0D614D"/>
    <w:rsid w:val="5A1A56B1"/>
    <w:rsid w:val="5A3115B5"/>
    <w:rsid w:val="5A49556B"/>
    <w:rsid w:val="5A4A6491"/>
    <w:rsid w:val="5A4F385F"/>
    <w:rsid w:val="5A737E20"/>
    <w:rsid w:val="5AB20948"/>
    <w:rsid w:val="5AB83455"/>
    <w:rsid w:val="5B231846"/>
    <w:rsid w:val="5B4639E8"/>
    <w:rsid w:val="5B932517"/>
    <w:rsid w:val="5BA4705F"/>
    <w:rsid w:val="5BD36316"/>
    <w:rsid w:val="5C2874DE"/>
    <w:rsid w:val="5C7E4CE4"/>
    <w:rsid w:val="5CDA4186"/>
    <w:rsid w:val="5D785159"/>
    <w:rsid w:val="5DDE1C17"/>
    <w:rsid w:val="5E007C1C"/>
    <w:rsid w:val="5E2E409F"/>
    <w:rsid w:val="5E2F1946"/>
    <w:rsid w:val="5E543AC4"/>
    <w:rsid w:val="5E565A8E"/>
    <w:rsid w:val="5E5A268F"/>
    <w:rsid w:val="5E681708"/>
    <w:rsid w:val="5EB50976"/>
    <w:rsid w:val="5EBC76FA"/>
    <w:rsid w:val="5F027E72"/>
    <w:rsid w:val="5F076D88"/>
    <w:rsid w:val="5F7978C5"/>
    <w:rsid w:val="5F913C93"/>
    <w:rsid w:val="5FA12D39"/>
    <w:rsid w:val="5FB531E9"/>
    <w:rsid w:val="5FBA35A8"/>
    <w:rsid w:val="5FE315A4"/>
    <w:rsid w:val="601C47EA"/>
    <w:rsid w:val="60341DFF"/>
    <w:rsid w:val="60956D42"/>
    <w:rsid w:val="60A60D97"/>
    <w:rsid w:val="60DB227B"/>
    <w:rsid w:val="60ED7C51"/>
    <w:rsid w:val="6115578D"/>
    <w:rsid w:val="61334644"/>
    <w:rsid w:val="61416F3D"/>
    <w:rsid w:val="616E1341"/>
    <w:rsid w:val="617F52FC"/>
    <w:rsid w:val="61836486"/>
    <w:rsid w:val="61A60ADB"/>
    <w:rsid w:val="61B6700A"/>
    <w:rsid w:val="61D820E5"/>
    <w:rsid w:val="6262472C"/>
    <w:rsid w:val="62AF7E63"/>
    <w:rsid w:val="62BF7AEE"/>
    <w:rsid w:val="63892462"/>
    <w:rsid w:val="639009D6"/>
    <w:rsid w:val="63A0695A"/>
    <w:rsid w:val="63A37BFE"/>
    <w:rsid w:val="63D01D62"/>
    <w:rsid w:val="63FD06B1"/>
    <w:rsid w:val="6472739A"/>
    <w:rsid w:val="649C61C5"/>
    <w:rsid w:val="64E66774"/>
    <w:rsid w:val="64E75692"/>
    <w:rsid w:val="651B533C"/>
    <w:rsid w:val="652C7549"/>
    <w:rsid w:val="656C51A0"/>
    <w:rsid w:val="65700EAF"/>
    <w:rsid w:val="66750DC8"/>
    <w:rsid w:val="66A3383B"/>
    <w:rsid w:val="66B22F23"/>
    <w:rsid w:val="66C06065"/>
    <w:rsid w:val="66E520A5"/>
    <w:rsid w:val="67281F92"/>
    <w:rsid w:val="67592FFA"/>
    <w:rsid w:val="679D472E"/>
    <w:rsid w:val="680B7266"/>
    <w:rsid w:val="68126ECA"/>
    <w:rsid w:val="682A1082"/>
    <w:rsid w:val="683F49F2"/>
    <w:rsid w:val="68464437"/>
    <w:rsid w:val="684E0C77"/>
    <w:rsid w:val="68A11FFC"/>
    <w:rsid w:val="68D95E2B"/>
    <w:rsid w:val="68E72104"/>
    <w:rsid w:val="694110E9"/>
    <w:rsid w:val="696A4AE4"/>
    <w:rsid w:val="69BF098B"/>
    <w:rsid w:val="6A152CA1"/>
    <w:rsid w:val="6A1834A9"/>
    <w:rsid w:val="6A2F52FB"/>
    <w:rsid w:val="6AA17E9B"/>
    <w:rsid w:val="6B0777A4"/>
    <w:rsid w:val="6B915391"/>
    <w:rsid w:val="6BFB3300"/>
    <w:rsid w:val="6C136D6D"/>
    <w:rsid w:val="6C983532"/>
    <w:rsid w:val="6CF20E07"/>
    <w:rsid w:val="6D246EEB"/>
    <w:rsid w:val="6DA35524"/>
    <w:rsid w:val="6DBB590E"/>
    <w:rsid w:val="6DC5678C"/>
    <w:rsid w:val="6DD04097"/>
    <w:rsid w:val="6DDB2486"/>
    <w:rsid w:val="6E3D4575"/>
    <w:rsid w:val="6F145415"/>
    <w:rsid w:val="6F744247"/>
    <w:rsid w:val="6F793783"/>
    <w:rsid w:val="6F7B7693"/>
    <w:rsid w:val="6FA50001"/>
    <w:rsid w:val="70891F29"/>
    <w:rsid w:val="70BD569A"/>
    <w:rsid w:val="70CC4A0A"/>
    <w:rsid w:val="70D0347E"/>
    <w:rsid w:val="71842A74"/>
    <w:rsid w:val="719777F1"/>
    <w:rsid w:val="71C56D5B"/>
    <w:rsid w:val="71DF3668"/>
    <w:rsid w:val="72347A75"/>
    <w:rsid w:val="728C7879"/>
    <w:rsid w:val="73B64DE3"/>
    <w:rsid w:val="73EC0CB5"/>
    <w:rsid w:val="742F2BB2"/>
    <w:rsid w:val="74CE28B0"/>
    <w:rsid w:val="74E25E76"/>
    <w:rsid w:val="74E90FB2"/>
    <w:rsid w:val="75D424DA"/>
    <w:rsid w:val="761A519B"/>
    <w:rsid w:val="764364A0"/>
    <w:rsid w:val="76B72ED4"/>
    <w:rsid w:val="76D41C67"/>
    <w:rsid w:val="76EA2897"/>
    <w:rsid w:val="772818EF"/>
    <w:rsid w:val="772861D0"/>
    <w:rsid w:val="77377B7A"/>
    <w:rsid w:val="773C186D"/>
    <w:rsid w:val="77F8118A"/>
    <w:rsid w:val="78262090"/>
    <w:rsid w:val="78414C61"/>
    <w:rsid w:val="7863107C"/>
    <w:rsid w:val="78947487"/>
    <w:rsid w:val="789D5BC8"/>
    <w:rsid w:val="78AB71B3"/>
    <w:rsid w:val="78E73A5B"/>
    <w:rsid w:val="79442C5B"/>
    <w:rsid w:val="794E6767"/>
    <w:rsid w:val="795167D7"/>
    <w:rsid w:val="79584959"/>
    <w:rsid w:val="7966537D"/>
    <w:rsid w:val="798B1F0A"/>
    <w:rsid w:val="79D529B5"/>
    <w:rsid w:val="79F0693F"/>
    <w:rsid w:val="7A0423EA"/>
    <w:rsid w:val="7A0D74F1"/>
    <w:rsid w:val="7A195E96"/>
    <w:rsid w:val="7A4D6EC3"/>
    <w:rsid w:val="7A523156"/>
    <w:rsid w:val="7A770E0E"/>
    <w:rsid w:val="7A7D0DAC"/>
    <w:rsid w:val="7A7D52A1"/>
    <w:rsid w:val="7AD510F3"/>
    <w:rsid w:val="7AD5367C"/>
    <w:rsid w:val="7B154FAE"/>
    <w:rsid w:val="7BEA314C"/>
    <w:rsid w:val="7C6D1A1D"/>
    <w:rsid w:val="7C765821"/>
    <w:rsid w:val="7CB44B91"/>
    <w:rsid w:val="7CC962C6"/>
    <w:rsid w:val="7CD868E1"/>
    <w:rsid w:val="7CF414F8"/>
    <w:rsid w:val="7D234A6E"/>
    <w:rsid w:val="7D494CE4"/>
    <w:rsid w:val="7DBF6D54"/>
    <w:rsid w:val="7DDE1CAC"/>
    <w:rsid w:val="7DFC0A42"/>
    <w:rsid w:val="7E3463BF"/>
    <w:rsid w:val="7E4B4A8C"/>
    <w:rsid w:val="7E4E5ABF"/>
    <w:rsid w:val="7E6E75F6"/>
    <w:rsid w:val="7E8222D4"/>
    <w:rsid w:val="7EEF5417"/>
    <w:rsid w:val="7F1314B0"/>
    <w:rsid w:val="7F1850D4"/>
    <w:rsid w:val="7F3E7E60"/>
    <w:rsid w:val="7F4F5EB1"/>
    <w:rsid w:val="7F761D3F"/>
    <w:rsid w:val="7FBC78CB"/>
    <w:rsid w:val="7FF6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keepLines/>
      <w:spacing w:before="340" w:after="330" w:line="578" w:lineRule="auto"/>
      <w:outlineLvl w:val="0"/>
    </w:pPr>
    <w:rPr>
      <w:b/>
      <w:bCs/>
      <w:kern w:val="44"/>
      <w:sz w:val="44"/>
      <w:szCs w:val="44"/>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spacing w:before="120" w:after="120"/>
      <w:jc w:val="left"/>
    </w:pPr>
    <w:rPr>
      <w:rFonts w:asciiTheme="minorHAnsi" w:hAnsiTheme="minorHAnsi"/>
      <w:b/>
      <w:bCs/>
      <w:caps/>
      <w:sz w:val="20"/>
      <w:szCs w:val="20"/>
    </w:rPr>
  </w:style>
  <w:style w:type="paragraph" w:styleId="4">
    <w:name w:val="Document Map"/>
    <w:basedOn w:val="1"/>
    <w:link w:val="24"/>
    <w:unhideWhenUsed/>
    <w:qFormat/>
    <w:uiPriority w:val="99"/>
    <w:rPr>
      <w:rFonts w:ascii="宋体"/>
      <w:sz w:val="18"/>
      <w:szCs w:val="18"/>
    </w:rPr>
  </w:style>
  <w:style w:type="paragraph" w:styleId="5">
    <w:name w:val="annotation text"/>
    <w:basedOn w:val="1"/>
    <w:link w:val="27"/>
    <w:qFormat/>
    <w:uiPriority w:val="0"/>
    <w:pPr>
      <w:jc w:val="left"/>
    </w:pPr>
  </w:style>
  <w:style w:type="paragraph" w:styleId="6">
    <w:name w:val="Body Text Indent"/>
    <w:basedOn w:val="1"/>
    <w:next w:val="7"/>
    <w:qFormat/>
    <w:uiPriority w:val="0"/>
    <w:pPr>
      <w:spacing w:after="120"/>
      <w:ind w:left="420" w:leftChars="200"/>
    </w:pPr>
  </w:style>
  <w:style w:type="paragraph" w:styleId="7">
    <w:name w:val="envelope return"/>
    <w:basedOn w:val="1"/>
    <w:qFormat/>
    <w:uiPriority w:val="0"/>
    <w:pPr>
      <w:snapToGrid w:val="0"/>
    </w:pPr>
    <w:rPr>
      <w:rFonts w:ascii="Arial" w:hAnsi="Arial" w:cs="Arial"/>
    </w:rPr>
  </w:style>
  <w:style w:type="paragraph" w:styleId="8">
    <w:name w:val="Balloon Text"/>
    <w:basedOn w:val="1"/>
    <w:link w:val="28"/>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jc w:val="left"/>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Subtitle"/>
    <w:basedOn w:val="1"/>
    <w:next w:val="1"/>
    <w:link w:val="29"/>
    <w:qFormat/>
    <w:uiPriority w:val="11"/>
    <w:pPr>
      <w:spacing w:before="240" w:after="60" w:line="312" w:lineRule="auto"/>
      <w:jc w:val="center"/>
      <w:outlineLvl w:val="1"/>
    </w:pPr>
    <w:rPr>
      <w:rFonts w:asciiTheme="minorHAnsi" w:hAnsiTheme="minorHAnsi" w:eastAsiaTheme="minorEastAsia" w:cstheme="minorBidi"/>
      <w:b/>
      <w:bCs/>
      <w:kern w:val="28"/>
      <w:sz w:val="28"/>
      <w:szCs w:val="32"/>
    </w:rPr>
  </w:style>
  <w:style w:type="paragraph" w:styleId="12">
    <w:name w:val="Body Text Indent 3"/>
    <w:basedOn w:val="1"/>
    <w:link w:val="25"/>
    <w:qFormat/>
    <w:uiPriority w:val="0"/>
    <w:pPr>
      <w:widowControl/>
      <w:overflowPunct w:val="0"/>
      <w:autoSpaceDE w:val="0"/>
      <w:autoSpaceDN w:val="0"/>
      <w:adjustRightInd w:val="0"/>
      <w:spacing w:line="360" w:lineRule="auto"/>
      <w:ind w:firstLine="540"/>
      <w:textAlignment w:val="baseline"/>
    </w:pPr>
    <w:rPr>
      <w:rFonts w:ascii="宋体" w:hAnsi="MS Sans Serif"/>
      <w:color w:val="000000"/>
      <w:kern w:val="0"/>
      <w:sz w:val="24"/>
      <w:szCs w:val="20"/>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Title"/>
    <w:basedOn w:val="1"/>
    <w:next w:val="1"/>
    <w:link w:val="30"/>
    <w:qFormat/>
    <w:uiPriority w:val="10"/>
    <w:pPr>
      <w:spacing w:before="240" w:after="60"/>
      <w:jc w:val="center"/>
      <w:outlineLvl w:val="0"/>
    </w:pPr>
    <w:rPr>
      <w:rFonts w:asciiTheme="majorHAnsi" w:hAnsiTheme="majorHAnsi" w:eastAsiaTheme="majorEastAsia" w:cstheme="majorBidi"/>
      <w:b/>
      <w:bCs/>
      <w:sz w:val="28"/>
      <w:szCs w:val="32"/>
    </w:rPr>
  </w:style>
  <w:style w:type="paragraph" w:styleId="15">
    <w:name w:val="Body Text First Indent 2"/>
    <w:basedOn w:val="6"/>
    <w:qFormat/>
    <w:uiPriority w:val="0"/>
    <w:pPr>
      <w:ind w:firstLine="420" w:firstLineChars="200"/>
    </w:pPr>
  </w:style>
  <w:style w:type="table" w:styleId="17">
    <w:name w:val="Table Grid"/>
    <w:basedOn w:val="16"/>
    <w:semiHidden/>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annotation reference"/>
    <w:basedOn w:val="18"/>
    <w:qFormat/>
    <w:uiPriority w:val="0"/>
    <w:rPr>
      <w:sz w:val="21"/>
      <w:szCs w:val="21"/>
    </w:rPr>
  </w:style>
  <w:style w:type="character" w:customStyle="1" w:styleId="21">
    <w:name w:val="标题 1 Char"/>
    <w:basedOn w:val="18"/>
    <w:link w:val="3"/>
    <w:qFormat/>
    <w:uiPriority w:val="9"/>
    <w:rPr>
      <w:rFonts w:ascii="Times New Roman" w:hAnsi="Times New Roman" w:eastAsia="宋体" w:cs="Times New Roman"/>
      <w:b/>
      <w:bCs/>
      <w:kern w:val="44"/>
      <w:sz w:val="44"/>
      <w:szCs w:val="44"/>
    </w:rPr>
  </w:style>
  <w:style w:type="character" w:customStyle="1" w:styleId="22">
    <w:name w:val="页眉 Char"/>
    <w:basedOn w:val="18"/>
    <w:link w:val="10"/>
    <w:qFormat/>
    <w:uiPriority w:val="99"/>
    <w:rPr>
      <w:sz w:val="18"/>
      <w:szCs w:val="18"/>
    </w:rPr>
  </w:style>
  <w:style w:type="character" w:customStyle="1" w:styleId="23">
    <w:name w:val="页脚 Char"/>
    <w:basedOn w:val="18"/>
    <w:link w:val="9"/>
    <w:qFormat/>
    <w:uiPriority w:val="99"/>
    <w:rPr>
      <w:sz w:val="18"/>
      <w:szCs w:val="18"/>
    </w:rPr>
  </w:style>
  <w:style w:type="character" w:customStyle="1" w:styleId="24">
    <w:name w:val="文档结构图 Char"/>
    <w:basedOn w:val="18"/>
    <w:link w:val="4"/>
    <w:semiHidden/>
    <w:qFormat/>
    <w:uiPriority w:val="99"/>
    <w:rPr>
      <w:rFonts w:ascii="宋体" w:hAnsi="Times New Roman" w:eastAsia="宋体" w:cs="Times New Roman"/>
      <w:sz w:val="18"/>
      <w:szCs w:val="18"/>
    </w:rPr>
  </w:style>
  <w:style w:type="character" w:customStyle="1" w:styleId="25">
    <w:name w:val="正文文本缩进 3 Char"/>
    <w:basedOn w:val="18"/>
    <w:link w:val="12"/>
    <w:qFormat/>
    <w:uiPriority w:val="0"/>
    <w:rPr>
      <w:rFonts w:ascii="宋体" w:hAnsi="MS Sans Serif" w:eastAsia="宋体" w:cs="Times New Roman"/>
      <w:color w:val="000000"/>
      <w:kern w:val="0"/>
      <w:sz w:val="24"/>
      <w:szCs w:val="20"/>
    </w:rPr>
  </w:style>
  <w:style w:type="paragraph" w:customStyle="1" w:styleId="26">
    <w:name w:val="楷体粗正文文字"/>
    <w:basedOn w:val="1"/>
    <w:next w:val="12"/>
    <w:qFormat/>
    <w:uiPriority w:val="0"/>
    <w:pPr>
      <w:snapToGrid w:val="0"/>
      <w:spacing w:line="480" w:lineRule="exact"/>
      <w:ind w:firstLine="560"/>
    </w:pPr>
    <w:rPr>
      <w:sz w:val="28"/>
      <w:szCs w:val="20"/>
    </w:rPr>
  </w:style>
  <w:style w:type="character" w:customStyle="1" w:styleId="27">
    <w:name w:val="批注文字 Char"/>
    <w:basedOn w:val="18"/>
    <w:link w:val="5"/>
    <w:qFormat/>
    <w:uiPriority w:val="0"/>
    <w:rPr>
      <w:rFonts w:ascii="Times New Roman" w:hAnsi="Times New Roman" w:eastAsia="宋体" w:cs="Times New Roman"/>
      <w:szCs w:val="24"/>
    </w:rPr>
  </w:style>
  <w:style w:type="character" w:customStyle="1" w:styleId="28">
    <w:name w:val="批注框文本 Char"/>
    <w:basedOn w:val="18"/>
    <w:link w:val="8"/>
    <w:semiHidden/>
    <w:qFormat/>
    <w:uiPriority w:val="99"/>
    <w:rPr>
      <w:rFonts w:ascii="Times New Roman" w:hAnsi="Times New Roman" w:eastAsia="宋体" w:cs="Times New Roman"/>
      <w:sz w:val="18"/>
      <w:szCs w:val="18"/>
    </w:rPr>
  </w:style>
  <w:style w:type="character" w:customStyle="1" w:styleId="29">
    <w:name w:val="副标题 Char"/>
    <w:basedOn w:val="18"/>
    <w:link w:val="11"/>
    <w:qFormat/>
    <w:uiPriority w:val="11"/>
    <w:rPr>
      <w:b/>
      <w:bCs/>
      <w:kern w:val="28"/>
      <w:sz w:val="28"/>
      <w:szCs w:val="32"/>
    </w:rPr>
  </w:style>
  <w:style w:type="character" w:customStyle="1" w:styleId="30">
    <w:name w:val="标题 Char"/>
    <w:basedOn w:val="18"/>
    <w:link w:val="14"/>
    <w:qFormat/>
    <w:uiPriority w:val="10"/>
    <w:rPr>
      <w:rFonts w:asciiTheme="majorHAnsi" w:hAnsiTheme="majorHAnsi" w:eastAsiaTheme="majorEastAsia" w:cstheme="majorBidi"/>
      <w:b/>
      <w:bCs/>
      <w:sz w:val="28"/>
      <w:szCs w:val="32"/>
    </w:rPr>
  </w:style>
  <w:style w:type="paragraph" w:customStyle="1" w:styleId="31">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2432</Words>
  <Characters>2445</Characters>
  <Lines>111</Lines>
  <Paragraphs>31</Paragraphs>
  <TotalTime>3</TotalTime>
  <ScaleCrop>false</ScaleCrop>
  <LinksUpToDate>false</LinksUpToDate>
  <CharactersWithSpaces>2590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2026-03-26T08:15:00Z</dcterms:created>
  <dc:creator>PC</dc:creator>
  <cp:lastModifiedBy>神采飞扬</cp:lastModifiedBy>
  <dcterms:modified xsi:type="dcterms:W3CDTF">2026-07-24T07:02:46Z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17B3B2925E104012BBE636C161E46A46_13</vt:lpwstr>
  </property>
  <property fmtid="{D5CDD505-2E9C-101B-9397-08002B2CF9AE}" pid="4" name="KSOTemplateDocerSaveRecord">
    <vt:lpwstr>eyJoZGlkIjoiMDBjM2ZiNTEzM2MzMTliMDc3ZGY2NTJhOGFlZmZlMjAiLCJ1c2VySWQiOiI2MDkwODk0MzYifQ==</vt:lpwstr>
  </property>
</Properties>
</file>