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675106">
      <w:pPr>
        <w:pStyle w:val="3"/>
        <w:spacing w:before="162" w:line="225" w:lineRule="auto"/>
        <w:jc w:val="center"/>
        <w:outlineLvl w:val="0"/>
        <w:rPr>
          <w:sz w:val="31"/>
          <w:szCs w:val="31"/>
          <w:highlight w:val="none"/>
        </w:rPr>
      </w:pPr>
      <w:r>
        <w:rPr>
          <w:b/>
          <w:bCs/>
          <w:spacing w:val="5"/>
          <w:sz w:val="31"/>
          <w:szCs w:val="31"/>
          <w:highlight w:val="none"/>
        </w:rPr>
        <w:t>智慧通行项目技术参数</w:t>
      </w:r>
    </w:p>
    <w:p w14:paraId="1E12F033">
      <w:pPr>
        <w:pStyle w:val="3"/>
        <w:spacing w:before="256" w:line="219" w:lineRule="auto"/>
        <w:jc w:val="center"/>
        <w:outlineLvl w:val="0"/>
        <w:rPr>
          <w:sz w:val="30"/>
          <w:szCs w:val="30"/>
          <w:highlight w:val="none"/>
        </w:rPr>
      </w:pPr>
      <w:r>
        <w:rPr>
          <w:b/>
          <w:bCs/>
          <w:spacing w:val="-4"/>
          <w:sz w:val="30"/>
          <w:szCs w:val="30"/>
          <w:highlight w:val="none"/>
        </w:rPr>
        <w:t>第一部分项目需求</w:t>
      </w:r>
    </w:p>
    <w:p w14:paraId="6440C333">
      <w:pPr>
        <w:pStyle w:val="3"/>
        <w:spacing w:before="276" w:line="360" w:lineRule="auto"/>
        <w:ind w:left="6"/>
        <w:outlineLvl w:val="1"/>
        <w:rPr>
          <w:sz w:val="28"/>
          <w:szCs w:val="28"/>
          <w:highlight w:val="none"/>
        </w:rPr>
      </w:pPr>
      <w:r>
        <w:rPr>
          <w:b/>
          <w:bCs/>
          <w:spacing w:val="-4"/>
          <w:sz w:val="28"/>
          <w:szCs w:val="28"/>
          <w:highlight w:val="none"/>
        </w:rPr>
        <w:t>一、学生公寓门禁建设需求</w:t>
      </w:r>
    </w:p>
    <w:p w14:paraId="1E795118">
      <w:pPr>
        <w:pStyle w:val="3"/>
        <w:spacing w:before="155" w:line="360" w:lineRule="auto"/>
        <w:ind w:left="17" w:leftChars="0" w:firstLine="420" w:firstLineChars="0"/>
        <w:outlineLvl w:val="2"/>
        <w:rPr>
          <w:highlight w:val="none"/>
        </w:rPr>
      </w:pPr>
      <w:r>
        <w:rPr>
          <w:rFonts w:hint="eastAsia"/>
          <w:b/>
          <w:bCs/>
          <w:spacing w:val="-6"/>
          <w:highlight w:val="none"/>
          <w:lang w:eastAsia="zh-CN"/>
        </w:rPr>
        <w:t>1.</w:t>
      </w:r>
      <w:r>
        <w:rPr>
          <w:b/>
          <w:bCs/>
          <w:spacing w:val="-6"/>
          <w:highlight w:val="none"/>
        </w:rPr>
        <w:t>学生公寓现状</w:t>
      </w:r>
    </w:p>
    <w:p w14:paraId="7210EEAD">
      <w:pPr>
        <w:pStyle w:val="3"/>
        <w:spacing w:before="26" w:line="360" w:lineRule="auto"/>
        <w:ind w:left="1" w:right="61" w:firstLine="422"/>
        <w:jc w:val="both"/>
        <w:rPr>
          <w:highlight w:val="none"/>
        </w:rPr>
      </w:pPr>
      <w:r>
        <w:rPr>
          <w:spacing w:val="-1"/>
          <w:highlight w:val="none"/>
        </w:rPr>
        <w:t>学校现有34栋公寓楼、22个出入口。各楼栋虽均配备门禁设备，但因建设时序不同，设</w:t>
      </w:r>
      <w:r>
        <w:rPr>
          <w:spacing w:val="1"/>
          <w:highlight w:val="none"/>
        </w:rPr>
        <w:t>备类型繁杂、新旧差异显著，老旧设备故障频发，且通行方式不</w:t>
      </w:r>
      <w:r>
        <w:rPr>
          <w:highlight w:val="none"/>
        </w:rPr>
        <w:t>统一；同时</w:t>
      </w:r>
      <w:r>
        <w:rPr>
          <w:rFonts w:hint="eastAsia"/>
          <w:highlight w:val="none"/>
          <w:lang w:eastAsia="zh-CN"/>
        </w:rPr>
        <w:t>，各</w:t>
      </w:r>
      <w:r>
        <w:rPr>
          <w:highlight w:val="none"/>
        </w:rPr>
        <w:t>楼栋</w:t>
      </w:r>
      <w:r>
        <w:rPr>
          <w:rFonts w:hint="eastAsia"/>
          <w:highlight w:val="none"/>
          <w:lang w:eastAsia="zh-CN"/>
        </w:rPr>
        <w:t>配备</w:t>
      </w:r>
      <w:r>
        <w:rPr>
          <w:highlight w:val="none"/>
        </w:rPr>
        <w:t>宿管人</w:t>
      </w:r>
      <w:r>
        <w:rPr>
          <w:spacing w:val="-1"/>
          <w:highlight w:val="none"/>
        </w:rPr>
        <w:t>员实行24小时驻点值守</w:t>
      </w:r>
      <w:r>
        <w:rPr>
          <w:rFonts w:hint="eastAsia"/>
          <w:spacing w:val="-1"/>
          <w:highlight w:val="none"/>
          <w:lang w:eastAsia="zh-CN"/>
        </w:rPr>
        <w:t>。目前</w:t>
      </w:r>
      <w:r>
        <w:rPr>
          <w:spacing w:val="-1"/>
          <w:highlight w:val="none"/>
        </w:rPr>
        <w:t>，学生公寓通行数据未得到有效挖掘应用，缺乏智能查寝及归寝异常预警系统，无法实时掌握学生在寝动态。</w:t>
      </w:r>
    </w:p>
    <w:p w14:paraId="2BD3D2EE">
      <w:pPr>
        <w:pStyle w:val="3"/>
        <w:spacing w:before="1" w:line="360" w:lineRule="auto"/>
        <w:ind w:left="2" w:leftChars="0" w:firstLine="420" w:firstLineChars="0"/>
        <w:outlineLvl w:val="2"/>
        <w:rPr>
          <w:highlight w:val="none"/>
        </w:rPr>
      </w:pPr>
      <w:r>
        <w:rPr>
          <w:rFonts w:hint="eastAsia"/>
          <w:b/>
          <w:bCs/>
          <w:spacing w:val="-4"/>
          <w:highlight w:val="none"/>
          <w:lang w:eastAsia="zh-CN"/>
        </w:rPr>
        <w:t>2.</w:t>
      </w:r>
      <w:r>
        <w:rPr>
          <w:b/>
          <w:bCs/>
          <w:spacing w:val="-4"/>
          <w:highlight w:val="none"/>
        </w:rPr>
        <w:t>建设需求</w:t>
      </w:r>
    </w:p>
    <w:p w14:paraId="3EF119E8">
      <w:pPr>
        <w:pStyle w:val="3"/>
        <w:spacing w:before="26" w:line="360" w:lineRule="auto"/>
        <w:ind w:left="422"/>
        <w:rPr>
          <w:highlight w:val="none"/>
        </w:rPr>
      </w:pPr>
      <w:r>
        <w:rPr>
          <w:highlight w:val="none"/>
        </w:rPr>
        <w:t>2.1升级、改造学生公寓人脸识别</w:t>
      </w:r>
      <w:r>
        <w:rPr>
          <w:spacing w:val="-2"/>
          <w:highlight w:val="none"/>
        </w:rPr>
        <w:t>门禁设备</w:t>
      </w:r>
    </w:p>
    <w:p w14:paraId="3690A7EA">
      <w:pPr>
        <w:pStyle w:val="3"/>
        <w:spacing w:before="104" w:line="360" w:lineRule="auto"/>
        <w:ind w:left="5" w:right="64" w:firstLine="473"/>
        <w:rPr>
          <w:highlight w:val="none"/>
        </w:rPr>
      </w:pPr>
      <w:r>
        <w:rPr>
          <w:spacing w:val="1"/>
          <w:highlight w:val="none"/>
        </w:rPr>
        <w:t>在现有刷卡通道加装人脸识别终端，改造部分刷卡通道位置，新建人脸</w:t>
      </w:r>
      <w:r>
        <w:rPr>
          <w:highlight w:val="none"/>
        </w:rPr>
        <w:t>识别通道机；在各</w:t>
      </w:r>
      <w:r>
        <w:rPr>
          <w:spacing w:val="1"/>
          <w:highlight w:val="none"/>
        </w:rPr>
        <w:t>公寓楼出入口增加人脸识别专用摄像机，确保准确抓取</w:t>
      </w:r>
      <w:r>
        <w:rPr>
          <w:highlight w:val="none"/>
        </w:rPr>
        <w:t>学生出入数据；将现有刷脸闸机接入系</w:t>
      </w:r>
      <w:r>
        <w:rPr>
          <w:spacing w:val="-3"/>
          <w:highlight w:val="none"/>
        </w:rPr>
        <w:t>统统一管理。</w:t>
      </w:r>
    </w:p>
    <w:p w14:paraId="5DD7EFDE">
      <w:pPr>
        <w:pStyle w:val="3"/>
        <w:spacing w:line="360" w:lineRule="auto"/>
        <w:ind w:left="482"/>
        <w:rPr>
          <w:highlight w:val="none"/>
        </w:rPr>
      </w:pPr>
      <w:r>
        <w:rPr>
          <w:spacing w:val="-2"/>
          <w:highlight w:val="none"/>
        </w:rPr>
        <w:t>2.2部署智慧通行综合管理平台</w:t>
      </w:r>
    </w:p>
    <w:p w14:paraId="244F9FFF">
      <w:pPr>
        <w:pStyle w:val="3"/>
        <w:spacing w:before="182" w:line="360" w:lineRule="auto"/>
        <w:ind w:left="4" w:right="61" w:firstLine="486"/>
        <w:rPr>
          <w:highlight w:val="none"/>
        </w:rPr>
      </w:pPr>
      <w:r>
        <w:rPr>
          <w:spacing w:val="-2"/>
          <w:highlight w:val="none"/>
        </w:rPr>
        <w:t>（1）手机端定向推送预警：系统可实时或定时</w:t>
      </w:r>
      <w:r>
        <w:rPr>
          <w:spacing w:val="-3"/>
          <w:highlight w:val="none"/>
        </w:rPr>
        <w:t>向辅导员推送晚归、未归、多日无出入记录</w:t>
      </w:r>
      <w:r>
        <w:rPr>
          <w:spacing w:val="-2"/>
          <w:highlight w:val="none"/>
        </w:rPr>
        <w:t>学生的预警信息。</w:t>
      </w:r>
    </w:p>
    <w:p w14:paraId="61CCF9E6">
      <w:pPr>
        <w:pStyle w:val="3"/>
        <w:spacing w:before="182" w:line="360" w:lineRule="auto"/>
        <w:ind w:left="12" w:right="61" w:firstLine="479"/>
        <w:rPr>
          <w:highlight w:val="none"/>
        </w:rPr>
      </w:pPr>
      <w:r>
        <w:rPr>
          <w:spacing w:val="-2"/>
          <w:highlight w:val="none"/>
        </w:rPr>
        <w:t>（2）手机端实时查寝及查看历史记录：系统支</w:t>
      </w:r>
      <w:r>
        <w:rPr>
          <w:spacing w:val="-3"/>
          <w:highlight w:val="none"/>
        </w:rPr>
        <w:t>持通过手机端实时查看学生在寝情况、历史</w:t>
      </w:r>
      <w:r>
        <w:rPr>
          <w:spacing w:val="-1"/>
          <w:highlight w:val="none"/>
        </w:rPr>
        <w:t>晚归等学生清单，可按宿舍楼或院系维度查</w:t>
      </w:r>
      <w:r>
        <w:rPr>
          <w:spacing w:val="-2"/>
          <w:highlight w:val="none"/>
        </w:rPr>
        <w:t>看。</w:t>
      </w:r>
    </w:p>
    <w:p w14:paraId="0C9FF200">
      <w:pPr>
        <w:pStyle w:val="3"/>
        <w:spacing w:before="182" w:line="360" w:lineRule="auto"/>
        <w:ind w:right="61" w:firstLine="491"/>
        <w:rPr>
          <w:highlight w:val="none"/>
        </w:rPr>
      </w:pPr>
      <w:r>
        <w:rPr>
          <w:spacing w:val="-2"/>
          <w:highlight w:val="none"/>
        </w:rPr>
        <w:t>（3）黑名单、陌生人预警：系统自动识别黑名</w:t>
      </w:r>
      <w:r>
        <w:rPr>
          <w:spacing w:val="-3"/>
          <w:highlight w:val="none"/>
        </w:rPr>
        <w:t>单或陌生人员，通过手机微信端向设置人员</w:t>
      </w:r>
      <w:r>
        <w:rPr>
          <w:spacing w:val="-1"/>
          <w:highlight w:val="none"/>
        </w:rPr>
        <w:t>推送预警，也可</w:t>
      </w:r>
      <w:r>
        <w:rPr>
          <w:rFonts w:hint="eastAsia"/>
          <w:spacing w:val="-1"/>
          <w:highlight w:val="none"/>
          <w:lang w:eastAsia="zh-CN"/>
        </w:rPr>
        <w:t>通过</w:t>
      </w:r>
      <w:r>
        <w:rPr>
          <w:spacing w:val="-1"/>
          <w:highlight w:val="none"/>
        </w:rPr>
        <w:t>宿管室语音或大屏预警。</w:t>
      </w:r>
    </w:p>
    <w:p w14:paraId="50ECCD8E">
      <w:pPr>
        <w:pStyle w:val="3"/>
        <w:spacing w:before="182" w:line="360" w:lineRule="auto"/>
        <w:ind w:right="63" w:firstLine="491"/>
        <w:rPr>
          <w:highlight w:val="none"/>
        </w:rPr>
      </w:pPr>
      <w:r>
        <w:rPr>
          <w:spacing w:val="2"/>
          <w:highlight w:val="none"/>
        </w:rPr>
        <w:t>（4）人员出入公寓报表查询、统计与分析：系统支持电脑端多</w:t>
      </w:r>
      <w:r>
        <w:rPr>
          <w:spacing w:val="1"/>
          <w:highlight w:val="none"/>
        </w:rPr>
        <w:t>维度查询，</w:t>
      </w:r>
      <w:r>
        <w:rPr>
          <w:highlight w:val="none"/>
        </w:rPr>
        <w:t>PC</w:t>
      </w:r>
      <w:r>
        <w:rPr>
          <w:spacing w:val="1"/>
          <w:highlight w:val="none"/>
        </w:rPr>
        <w:t>端和手机微</w:t>
      </w:r>
      <w:r>
        <w:rPr>
          <w:spacing w:val="-1"/>
          <w:highlight w:val="none"/>
        </w:rPr>
        <w:t>信端均可查询，可按账号权限查询。</w:t>
      </w:r>
    </w:p>
    <w:p w14:paraId="6873144D">
      <w:pPr>
        <w:pStyle w:val="3"/>
        <w:spacing w:before="184" w:line="360" w:lineRule="auto"/>
        <w:ind w:left="5" w:right="61" w:firstLine="485"/>
        <w:rPr>
          <w:highlight w:val="none"/>
        </w:rPr>
      </w:pPr>
      <w:r>
        <w:rPr>
          <w:spacing w:val="-2"/>
          <w:highlight w:val="none"/>
        </w:rPr>
        <w:t>（5）建立人脸识别实时出入公寓可视化平台：</w:t>
      </w:r>
      <w:r>
        <w:rPr>
          <w:spacing w:val="-3"/>
          <w:highlight w:val="none"/>
        </w:rPr>
        <w:t>可单独显示或与公寓楼大厅电视联动，实时</w:t>
      </w:r>
      <w:r>
        <w:rPr>
          <w:spacing w:val="-1"/>
          <w:highlight w:val="none"/>
        </w:rPr>
        <w:t>显示学生出入情况，支持语音播报及弹窗预警，分类显示实时出入数据。</w:t>
      </w:r>
    </w:p>
    <w:p w14:paraId="12C95310">
      <w:pPr>
        <w:pStyle w:val="3"/>
        <w:spacing w:before="183" w:line="360" w:lineRule="auto"/>
        <w:ind w:left="3" w:firstLine="487"/>
        <w:rPr>
          <w:highlight w:val="none"/>
        </w:rPr>
      </w:pPr>
      <w:r>
        <w:rPr>
          <w:spacing w:val="-7"/>
          <w:highlight w:val="none"/>
        </w:rPr>
        <w:t>（6）与校园大门刷脸门禁系统联动：实现公寓楼与校园大门通行记录联动分析，分级预警，</w:t>
      </w:r>
      <w:r>
        <w:rPr>
          <w:spacing w:val="-1"/>
          <w:highlight w:val="none"/>
        </w:rPr>
        <w:t>如</w:t>
      </w:r>
      <w:r>
        <w:rPr>
          <w:rFonts w:hint="eastAsia"/>
          <w:spacing w:val="-1"/>
          <w:highlight w:val="none"/>
          <w:lang w:eastAsia="zh-CN"/>
        </w:rPr>
        <w:t>未</w:t>
      </w:r>
      <w:r>
        <w:rPr>
          <w:spacing w:val="-1"/>
          <w:highlight w:val="none"/>
        </w:rPr>
        <w:t>在寝室但在校园内</w:t>
      </w:r>
      <w:r>
        <w:rPr>
          <w:rFonts w:hint="eastAsia"/>
          <w:spacing w:val="-1"/>
          <w:highlight w:val="none"/>
          <w:lang w:eastAsia="zh-CN"/>
        </w:rPr>
        <w:t>触发二级</w:t>
      </w:r>
      <w:r>
        <w:rPr>
          <w:spacing w:val="-1"/>
          <w:highlight w:val="none"/>
        </w:rPr>
        <w:t>预警，出校园</w:t>
      </w:r>
      <w:r>
        <w:rPr>
          <w:rFonts w:hint="eastAsia"/>
          <w:spacing w:val="-1"/>
          <w:highlight w:val="none"/>
          <w:lang w:eastAsia="zh-CN"/>
        </w:rPr>
        <w:t>触发一级</w:t>
      </w:r>
      <w:r>
        <w:rPr>
          <w:spacing w:val="-1"/>
          <w:highlight w:val="none"/>
        </w:rPr>
        <w:t>预警。</w:t>
      </w:r>
    </w:p>
    <w:p w14:paraId="33F12BDC">
      <w:pPr>
        <w:pStyle w:val="3"/>
        <w:spacing w:before="183" w:line="360" w:lineRule="auto"/>
        <w:ind w:left="422"/>
        <w:rPr>
          <w:highlight w:val="none"/>
        </w:rPr>
      </w:pPr>
      <w:r>
        <w:rPr>
          <w:spacing w:val="-2"/>
          <w:highlight w:val="none"/>
        </w:rPr>
        <w:t>2.3支持辅导员与未归学生的互动</w:t>
      </w:r>
    </w:p>
    <w:p w14:paraId="6EB483CE">
      <w:pPr>
        <w:pStyle w:val="3"/>
        <w:spacing w:before="183" w:line="360" w:lineRule="auto"/>
        <w:ind w:left="5" w:right="64" w:firstLine="476"/>
        <w:rPr>
          <w:highlight w:val="none"/>
        </w:rPr>
      </w:pPr>
      <w:r>
        <w:rPr>
          <w:spacing w:val="1"/>
          <w:highlight w:val="none"/>
        </w:rPr>
        <w:t>辅导员可在手机端一键发起与未归学生互动，核实去向；学生收</w:t>
      </w:r>
      <w:r>
        <w:rPr>
          <w:highlight w:val="none"/>
        </w:rPr>
        <w:t>到消息后可上传自拍照片</w:t>
      </w:r>
      <w:r>
        <w:rPr>
          <w:spacing w:val="-1"/>
          <w:highlight w:val="none"/>
        </w:rPr>
        <w:t>并描述，辅导员确认状态和位置后提交核实结果，也支持线下核实后手工填写。</w:t>
      </w:r>
    </w:p>
    <w:p w14:paraId="5B279E2C">
      <w:pPr>
        <w:pStyle w:val="3"/>
        <w:spacing w:line="360" w:lineRule="auto"/>
        <w:ind w:left="422"/>
        <w:rPr>
          <w:highlight w:val="none"/>
        </w:rPr>
      </w:pPr>
      <w:r>
        <w:rPr>
          <w:spacing w:val="-2"/>
          <w:highlight w:val="none"/>
        </w:rPr>
        <w:t>2.4学生刷脸通行权限的联动</w:t>
      </w:r>
    </w:p>
    <w:p w14:paraId="7ADD96F0">
      <w:pPr>
        <w:pStyle w:val="3"/>
        <w:spacing w:before="183" w:line="360" w:lineRule="auto"/>
        <w:ind w:left="491"/>
        <w:rPr>
          <w:highlight w:val="none"/>
        </w:rPr>
      </w:pPr>
      <w:r>
        <w:rPr>
          <w:spacing w:val="-1"/>
          <w:highlight w:val="none"/>
        </w:rPr>
        <w:t>（1）初始化：与学生公寓管理平台联动批量初始化刷脸权限。</w:t>
      </w:r>
    </w:p>
    <w:p w14:paraId="78EF30B5">
      <w:pPr>
        <w:pStyle w:val="3"/>
        <w:spacing w:before="123" w:line="360" w:lineRule="auto"/>
        <w:ind w:firstLine="420" w:firstLineChars="0"/>
        <w:rPr>
          <w:highlight w:val="none"/>
        </w:rPr>
      </w:pPr>
      <w:r>
        <w:rPr>
          <w:spacing w:val="-1"/>
          <w:highlight w:val="none"/>
        </w:rPr>
        <w:t>（2）入住：与异动信息联动自动下发对应宿舍楼刷脸权限。</w:t>
      </w:r>
    </w:p>
    <w:p w14:paraId="5BAC0A29">
      <w:pPr>
        <w:pStyle w:val="3"/>
        <w:spacing w:before="183" w:line="360" w:lineRule="auto"/>
        <w:ind w:firstLine="420" w:firstLineChars="0"/>
        <w:rPr>
          <w:highlight w:val="none"/>
        </w:rPr>
      </w:pPr>
      <w:r>
        <w:rPr>
          <w:spacing w:val="-1"/>
          <w:highlight w:val="none"/>
        </w:rPr>
        <w:t>（3）调宿：与调宿舍信息联动自动调整刷脸权限。</w:t>
      </w:r>
    </w:p>
    <w:p w14:paraId="6ACD11B2">
      <w:pPr>
        <w:pStyle w:val="3"/>
        <w:spacing w:before="183" w:line="360" w:lineRule="auto"/>
        <w:ind w:firstLine="420" w:firstLineChars="0"/>
        <w:rPr>
          <w:highlight w:val="none"/>
        </w:rPr>
      </w:pPr>
      <w:r>
        <w:rPr>
          <w:spacing w:val="-1"/>
          <w:highlight w:val="none"/>
        </w:rPr>
        <w:t>（4）退宿：与退宿舍信息联动自动取消刷脸权限。</w:t>
      </w:r>
    </w:p>
    <w:p w14:paraId="32626BEC">
      <w:pPr>
        <w:pStyle w:val="3"/>
        <w:spacing w:before="183" w:line="360" w:lineRule="auto"/>
        <w:ind w:firstLine="420" w:firstLineChars="0"/>
        <w:rPr>
          <w:spacing w:val="-1"/>
          <w:highlight w:val="none"/>
        </w:rPr>
      </w:pPr>
      <w:r>
        <w:rPr>
          <w:spacing w:val="-1"/>
          <w:highlight w:val="none"/>
        </w:rPr>
        <w:t>（5）零星调整：支持管理人员后台零星调整。</w:t>
      </w:r>
    </w:p>
    <w:p w14:paraId="658B95F0">
      <w:pPr>
        <w:pStyle w:val="3"/>
        <w:spacing w:before="183" w:line="219" w:lineRule="auto"/>
        <w:rPr>
          <w:highlight w:val="none"/>
        </w:rPr>
      </w:pPr>
      <w:r>
        <w:rPr>
          <w:rFonts w:hint="eastAsia"/>
          <w:b/>
          <w:bCs/>
          <w:spacing w:val="-2"/>
          <w:highlight w:val="none"/>
          <w:lang w:eastAsia="zh-CN"/>
        </w:rPr>
        <w:t>3.</w:t>
      </w:r>
      <w:r>
        <w:rPr>
          <w:b/>
          <w:bCs/>
          <w:spacing w:val="-2"/>
          <w:highlight w:val="none"/>
        </w:rPr>
        <w:t>附各公寓出入口改造要求及主要设备</w:t>
      </w:r>
      <w:r>
        <w:rPr>
          <w:b/>
          <w:bCs/>
          <w:spacing w:val="-3"/>
          <w:highlight w:val="none"/>
        </w:rPr>
        <w:t>配置表</w:t>
      </w:r>
    </w:p>
    <w:p w14:paraId="1164604A">
      <w:pPr>
        <w:spacing w:line="69" w:lineRule="exact"/>
        <w:rPr>
          <w:highlight w:val="none"/>
        </w:rPr>
      </w:pPr>
    </w:p>
    <w:tbl>
      <w:tblPr>
        <w:tblStyle w:val="7"/>
        <w:tblW w:w="108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23"/>
        <w:gridCol w:w="1082"/>
        <w:gridCol w:w="1000"/>
        <w:gridCol w:w="789"/>
        <w:gridCol w:w="801"/>
        <w:gridCol w:w="852"/>
        <w:gridCol w:w="614"/>
        <w:gridCol w:w="918"/>
        <w:gridCol w:w="904"/>
        <w:gridCol w:w="1003"/>
        <w:gridCol w:w="1051"/>
        <w:gridCol w:w="1023"/>
      </w:tblGrid>
      <w:tr w14:paraId="4EF2B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blHeader/>
          <w:jc w:val="center"/>
        </w:trPr>
        <w:tc>
          <w:tcPr>
            <w:tcW w:w="1086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F29D55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snapToGrid w:val="0"/>
                <w:color w:val="000000"/>
                <w:kern w:val="0"/>
                <w:sz w:val="24"/>
                <w:szCs w:val="24"/>
                <w:highlight w:val="none"/>
                <w:u w:val="none"/>
                <w:lang w:val="en-US" w:eastAsia="zh-CN" w:bidi="ar"/>
              </w:rPr>
              <w:t>学生公寓智能门禁主要设备配置表</w:t>
            </w:r>
          </w:p>
        </w:tc>
      </w:tr>
      <w:tr w14:paraId="11327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tblHeader/>
          <w:jc w:val="center"/>
        </w:trPr>
        <w:tc>
          <w:tcPr>
            <w:tcW w:w="8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28670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宿舍楼号</w:t>
            </w:r>
          </w:p>
        </w:tc>
        <w:tc>
          <w:tcPr>
            <w:tcW w:w="10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5CDCA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现有通道数</w:t>
            </w:r>
          </w:p>
        </w:tc>
        <w:tc>
          <w:tcPr>
            <w:tcW w:w="25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9492D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是否利旧</w:t>
            </w:r>
          </w:p>
        </w:tc>
        <w:tc>
          <w:tcPr>
            <w:tcW w:w="636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44A4B2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新增设备数量</w:t>
            </w:r>
          </w:p>
        </w:tc>
      </w:tr>
      <w:tr w14:paraId="6C432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blHeader/>
          <w:jc w:val="center"/>
        </w:trPr>
        <w:tc>
          <w:tcPr>
            <w:tcW w:w="8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708500">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BF4631">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10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8D7BE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闸</w:t>
            </w:r>
            <w:r>
              <w:rPr>
                <w:rStyle w:val="13"/>
                <w:snapToGrid w:val="0"/>
                <w:color w:val="000000"/>
                <w:highlight w:val="none"/>
                <w:lang w:val="en-US" w:eastAsia="zh-CN" w:bidi="ar"/>
              </w:rPr>
              <w:t>机</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A0638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人脸</w:t>
            </w:r>
            <w:r>
              <w:rPr>
                <w:rStyle w:val="13"/>
                <w:snapToGrid w:val="0"/>
                <w:color w:val="000000"/>
                <w:highlight w:val="none"/>
                <w:lang w:val="en-US" w:eastAsia="zh-CN" w:bidi="ar"/>
              </w:rPr>
              <w:t>设备</w:t>
            </w:r>
          </w:p>
        </w:tc>
        <w:tc>
          <w:tcPr>
            <w:tcW w:w="8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A8290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现有大屏</w:t>
            </w:r>
          </w:p>
        </w:tc>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C9D71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通道数</w:t>
            </w:r>
          </w:p>
        </w:tc>
        <w:tc>
          <w:tcPr>
            <w:tcW w:w="6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5BBFB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单机</w:t>
            </w:r>
            <w:r>
              <w:rPr>
                <w:rStyle w:val="13"/>
                <w:snapToGrid w:val="0"/>
                <w:color w:val="000000"/>
                <w:highlight w:val="none"/>
                <w:lang w:val="en-US" w:eastAsia="zh-CN" w:bidi="ar"/>
              </w:rPr>
              <w:t>芯数</w:t>
            </w:r>
          </w:p>
        </w:tc>
        <w:tc>
          <w:tcPr>
            <w:tcW w:w="9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BAB29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双机</w:t>
            </w:r>
            <w:r>
              <w:rPr>
                <w:rStyle w:val="13"/>
                <w:snapToGrid w:val="0"/>
                <w:color w:val="000000"/>
                <w:highlight w:val="none"/>
                <w:lang w:val="en-US" w:eastAsia="zh-CN" w:bidi="ar"/>
              </w:rPr>
              <w:t>芯数</w:t>
            </w:r>
          </w:p>
        </w:tc>
        <w:tc>
          <w:tcPr>
            <w:tcW w:w="9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F9059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人脸识别</w:t>
            </w:r>
            <w:r>
              <w:rPr>
                <w:rStyle w:val="13"/>
                <w:snapToGrid w:val="0"/>
                <w:color w:val="000000"/>
                <w:highlight w:val="none"/>
                <w:lang w:val="en-US" w:eastAsia="zh-CN" w:bidi="ar"/>
              </w:rPr>
              <w:t>面板机</w:t>
            </w:r>
          </w:p>
        </w:tc>
        <w:tc>
          <w:tcPr>
            <w:tcW w:w="10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61F76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抓拍摄像机</w:t>
            </w: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5AE69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可视化大屏</w:t>
            </w: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2280B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可视化显示安卓盒子</w:t>
            </w:r>
          </w:p>
        </w:tc>
      </w:tr>
      <w:tr w14:paraId="364B9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blHeader/>
          <w:jc w:val="center"/>
        </w:trPr>
        <w:tc>
          <w:tcPr>
            <w:tcW w:w="8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1F6915">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151F70">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10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40954F">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A7233D">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90A2B0">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B95DD1">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A8546A">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9AC910">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9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BFDC41">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10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AF4EF8">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DBC249">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57C1E3">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r>
      <w:tr w14:paraId="4D36E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blHeader/>
          <w:jc w:val="center"/>
        </w:trPr>
        <w:tc>
          <w:tcPr>
            <w:tcW w:w="8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37DFA9">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EDD467">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10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D9D51E">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B6B3C4">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068722">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B2CE1A">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2C702C">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920D2D">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9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1C5ACC">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10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782D27">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E85577">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B882A6">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r>
      <w:tr w14:paraId="1D3B6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5496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r>
              <w:rPr>
                <w:rStyle w:val="12"/>
                <w:snapToGrid w:val="0"/>
                <w:color w:val="000000"/>
                <w:highlight w:val="none"/>
                <w:lang w:val="en-US" w:eastAsia="zh-CN" w:bidi="ar"/>
              </w:rPr>
              <w:t>号楼</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A1A6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2797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D364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5A59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E44F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F6D9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D963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23CE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CCAC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1B94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429D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r>
      <w:tr w14:paraId="11A58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9579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r>
              <w:rPr>
                <w:rStyle w:val="12"/>
                <w:snapToGrid w:val="0"/>
                <w:color w:val="000000"/>
                <w:highlight w:val="none"/>
                <w:lang w:val="en-US" w:eastAsia="zh-CN" w:bidi="ar"/>
              </w:rPr>
              <w:t>号楼</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3170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2685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5E7E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A6DE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6413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9FBB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5859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B340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DEB6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DBC6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02A4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r>
      <w:tr w14:paraId="7E89C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8B81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3</w:t>
            </w:r>
            <w:r>
              <w:rPr>
                <w:rStyle w:val="12"/>
                <w:snapToGrid w:val="0"/>
                <w:color w:val="000000"/>
                <w:highlight w:val="none"/>
                <w:lang w:val="en-US" w:eastAsia="zh-CN" w:bidi="ar"/>
              </w:rPr>
              <w:t>号楼</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3397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F41E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w:t>
            </w:r>
            <w:r>
              <w:rPr>
                <w:rStyle w:val="12"/>
                <w:snapToGrid w:val="0"/>
                <w:color w:val="000000"/>
                <w:highlight w:val="none"/>
                <w:lang w:val="en-US" w:eastAsia="zh-CN" w:bidi="ar"/>
              </w:rPr>
              <w:t>旧</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1048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F313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7986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BB2B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6C76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6257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36D1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8207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081B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77593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E0B80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4</w:t>
            </w:r>
            <w:r>
              <w:rPr>
                <w:rStyle w:val="12"/>
                <w:snapToGrid w:val="0"/>
                <w:color w:val="000000"/>
                <w:highlight w:val="none"/>
                <w:lang w:val="en-US" w:eastAsia="zh-CN" w:bidi="ar"/>
              </w:rPr>
              <w:t>号楼</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2DB2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2F13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不利</w:t>
            </w:r>
            <w:r>
              <w:rPr>
                <w:rStyle w:val="12"/>
                <w:snapToGrid w:val="0"/>
                <w:color w:val="000000"/>
                <w:highlight w:val="none"/>
                <w:lang w:val="en-US" w:eastAsia="zh-CN" w:bidi="ar"/>
              </w:rPr>
              <w:t>旧</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97E9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8683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F5EE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DA26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C0AF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E2C1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09D3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B1E3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09D6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r>
      <w:tr w14:paraId="36463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F7C282">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2D01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7CCF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ED17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不利</w:t>
            </w:r>
            <w:r>
              <w:rPr>
                <w:rStyle w:val="12"/>
                <w:snapToGrid w:val="0"/>
                <w:color w:val="000000"/>
                <w:highlight w:val="none"/>
                <w:lang w:val="en-US" w:eastAsia="zh-CN" w:bidi="ar"/>
              </w:rPr>
              <w:t>旧</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8557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E507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48A6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5C71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5D1F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0921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F56B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2F34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r>
      <w:tr w14:paraId="72678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7532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5</w:t>
            </w:r>
            <w:r>
              <w:rPr>
                <w:rStyle w:val="12"/>
                <w:snapToGrid w:val="0"/>
                <w:color w:val="000000"/>
                <w:highlight w:val="none"/>
                <w:lang w:val="en-US" w:eastAsia="zh-CN" w:bidi="ar"/>
              </w:rPr>
              <w:t>号楼</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719C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6EAD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不利</w:t>
            </w:r>
            <w:r>
              <w:rPr>
                <w:rStyle w:val="12"/>
                <w:snapToGrid w:val="0"/>
                <w:color w:val="000000"/>
                <w:highlight w:val="none"/>
                <w:lang w:val="en-US" w:eastAsia="zh-CN" w:bidi="ar"/>
              </w:rPr>
              <w:t>旧</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B754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0173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1548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FDB2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61BC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E23B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EAC4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B27D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EFAF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r>
      <w:tr w14:paraId="6C519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A60B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6</w:t>
            </w:r>
            <w:r>
              <w:rPr>
                <w:rStyle w:val="12"/>
                <w:snapToGrid w:val="0"/>
                <w:color w:val="000000"/>
                <w:highlight w:val="none"/>
                <w:lang w:val="en-US" w:eastAsia="zh-CN" w:bidi="ar"/>
              </w:rPr>
              <w:t>号楼</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E1FA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9521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不利</w:t>
            </w:r>
            <w:r>
              <w:rPr>
                <w:rStyle w:val="12"/>
                <w:snapToGrid w:val="0"/>
                <w:color w:val="000000"/>
                <w:highlight w:val="none"/>
                <w:lang w:val="en-US" w:eastAsia="zh-CN" w:bidi="ar"/>
              </w:rPr>
              <w:t>旧</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62A4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02A2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5181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4F01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4BB8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B76F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BBCB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7340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7DD9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r>
      <w:tr w14:paraId="24792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E8E5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7</w:t>
            </w:r>
            <w:r>
              <w:rPr>
                <w:rStyle w:val="12"/>
                <w:snapToGrid w:val="0"/>
                <w:color w:val="000000"/>
                <w:highlight w:val="none"/>
                <w:lang w:val="en-US" w:eastAsia="zh-CN" w:bidi="ar"/>
              </w:rPr>
              <w:t>号楼</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D81A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B624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w:t>
            </w:r>
            <w:r>
              <w:rPr>
                <w:rStyle w:val="12"/>
                <w:snapToGrid w:val="0"/>
                <w:color w:val="000000"/>
                <w:highlight w:val="none"/>
                <w:lang w:val="en-US" w:eastAsia="zh-CN" w:bidi="ar"/>
              </w:rPr>
              <w:t>旧</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C565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4C11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382D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5841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9E6B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D8AD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6</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AE49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1EE9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0DB7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382F9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5BE1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8</w:t>
            </w:r>
            <w:r>
              <w:rPr>
                <w:rStyle w:val="12"/>
                <w:snapToGrid w:val="0"/>
                <w:color w:val="000000"/>
                <w:highlight w:val="none"/>
                <w:lang w:val="en-US" w:eastAsia="zh-CN" w:bidi="ar"/>
              </w:rPr>
              <w:t>号楼</w:t>
            </w:r>
          </w:p>
        </w:tc>
        <w:tc>
          <w:tcPr>
            <w:tcW w:w="10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6454E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四通道</w:t>
            </w:r>
          </w:p>
        </w:tc>
        <w:tc>
          <w:tcPr>
            <w:tcW w:w="10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416CF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不</w:t>
            </w:r>
            <w:r>
              <w:rPr>
                <w:rStyle w:val="12"/>
                <w:snapToGrid w:val="0"/>
                <w:color w:val="000000"/>
                <w:highlight w:val="none"/>
                <w:lang w:val="en-US" w:eastAsia="zh-CN" w:bidi="ar"/>
              </w:rPr>
              <w:t>利旧</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F0B05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7BD8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1B3E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A053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986D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4ADB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6</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29E2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CF78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8A10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13000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984B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9</w:t>
            </w:r>
            <w:r>
              <w:rPr>
                <w:rStyle w:val="12"/>
                <w:snapToGrid w:val="0"/>
                <w:color w:val="000000"/>
                <w:highlight w:val="none"/>
                <w:lang w:val="en-US" w:eastAsia="zh-CN" w:bidi="ar"/>
              </w:rPr>
              <w:t>号楼</w:t>
            </w: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42A71D">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10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3A7C7B">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8383D4">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7880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2E90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4B6A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C70E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E731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6</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ADDE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914C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FCB2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7C340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9ECD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10</w:t>
            </w:r>
            <w:r>
              <w:rPr>
                <w:rStyle w:val="12"/>
                <w:snapToGrid w:val="0"/>
                <w:color w:val="000000"/>
                <w:highlight w:val="none"/>
                <w:lang w:val="en-US" w:eastAsia="zh-CN" w:bidi="ar"/>
              </w:rPr>
              <w:t>号楼</w:t>
            </w:r>
          </w:p>
        </w:tc>
        <w:tc>
          <w:tcPr>
            <w:tcW w:w="10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500C0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四通道</w:t>
            </w:r>
          </w:p>
        </w:tc>
        <w:tc>
          <w:tcPr>
            <w:tcW w:w="10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0A3E3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不</w:t>
            </w:r>
            <w:r>
              <w:rPr>
                <w:rStyle w:val="12"/>
                <w:snapToGrid w:val="0"/>
                <w:color w:val="000000"/>
                <w:highlight w:val="none"/>
                <w:lang w:val="en-US" w:eastAsia="zh-CN" w:bidi="ar"/>
              </w:rPr>
              <w:t>利旧</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1BA78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3676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E215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81F1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646A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823C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6</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9A99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416E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C45E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7966C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C0B8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11</w:t>
            </w:r>
            <w:r>
              <w:rPr>
                <w:rStyle w:val="12"/>
                <w:snapToGrid w:val="0"/>
                <w:color w:val="000000"/>
                <w:highlight w:val="none"/>
                <w:lang w:val="en-US" w:eastAsia="zh-CN" w:bidi="ar"/>
              </w:rPr>
              <w:t>号楼</w:t>
            </w: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239F55">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10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EB9582">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74C5EE">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78BC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9AC6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63A7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E27E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3D36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6</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010A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7A84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98CD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4B1AA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E6BA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12</w:t>
            </w:r>
            <w:r>
              <w:rPr>
                <w:rStyle w:val="12"/>
                <w:snapToGrid w:val="0"/>
                <w:color w:val="000000"/>
                <w:highlight w:val="none"/>
                <w:lang w:val="en-US" w:eastAsia="zh-CN" w:bidi="ar"/>
              </w:rPr>
              <w:t>号楼</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FA08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二通道</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9986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不</w:t>
            </w:r>
            <w:r>
              <w:rPr>
                <w:rStyle w:val="12"/>
                <w:snapToGrid w:val="0"/>
                <w:color w:val="000000"/>
                <w:highlight w:val="none"/>
                <w:lang w:val="en-US" w:eastAsia="zh-CN" w:bidi="ar"/>
              </w:rPr>
              <w:t>利旧</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17C7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23A3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18D3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二通道</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4C73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0040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70DF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4</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9B3F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9827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7EBD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3C4BB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4E1D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13</w:t>
            </w:r>
            <w:r>
              <w:rPr>
                <w:rStyle w:val="12"/>
                <w:snapToGrid w:val="0"/>
                <w:color w:val="000000"/>
                <w:highlight w:val="none"/>
                <w:lang w:val="en-US" w:eastAsia="zh-CN" w:bidi="ar"/>
              </w:rPr>
              <w:t>号楼</w:t>
            </w:r>
          </w:p>
        </w:tc>
        <w:tc>
          <w:tcPr>
            <w:tcW w:w="10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967FB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四通道</w:t>
            </w:r>
          </w:p>
        </w:tc>
        <w:tc>
          <w:tcPr>
            <w:tcW w:w="10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5D8D9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不</w:t>
            </w:r>
            <w:r>
              <w:rPr>
                <w:rStyle w:val="12"/>
                <w:snapToGrid w:val="0"/>
                <w:color w:val="000000"/>
                <w:highlight w:val="none"/>
                <w:lang w:val="en-US" w:eastAsia="zh-CN" w:bidi="ar"/>
              </w:rPr>
              <w:t>利旧</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9D2D4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2EA0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5464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BDC4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1211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297F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6</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192C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D362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E813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2671E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29A9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14</w:t>
            </w:r>
            <w:r>
              <w:rPr>
                <w:rStyle w:val="12"/>
                <w:snapToGrid w:val="0"/>
                <w:color w:val="000000"/>
                <w:highlight w:val="none"/>
                <w:lang w:val="en-US" w:eastAsia="zh-CN" w:bidi="ar"/>
              </w:rPr>
              <w:t>号楼</w:t>
            </w: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4B63D0">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10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C84043">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A2B1CE">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4B39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8C01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9C79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EF83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50C1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6</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7356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6F32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676A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543A3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2E90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15</w:t>
            </w:r>
            <w:r>
              <w:rPr>
                <w:rStyle w:val="12"/>
                <w:snapToGrid w:val="0"/>
                <w:color w:val="000000"/>
                <w:highlight w:val="none"/>
                <w:lang w:val="en-US" w:eastAsia="zh-CN" w:bidi="ar"/>
              </w:rPr>
              <w:t>号楼</w:t>
            </w:r>
          </w:p>
        </w:tc>
        <w:tc>
          <w:tcPr>
            <w:tcW w:w="10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3E8C7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四通道</w:t>
            </w:r>
          </w:p>
        </w:tc>
        <w:tc>
          <w:tcPr>
            <w:tcW w:w="10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6F1CE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不</w:t>
            </w:r>
            <w:r>
              <w:rPr>
                <w:rStyle w:val="12"/>
                <w:snapToGrid w:val="0"/>
                <w:color w:val="000000"/>
                <w:highlight w:val="none"/>
                <w:lang w:val="en-US" w:eastAsia="zh-CN" w:bidi="ar"/>
              </w:rPr>
              <w:t>利旧</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6DBC2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9D7D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956D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1CDB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D91A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9FFF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6</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FB79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F8D7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5818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08B93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43ED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16</w:t>
            </w:r>
            <w:r>
              <w:rPr>
                <w:rStyle w:val="12"/>
                <w:snapToGrid w:val="0"/>
                <w:color w:val="000000"/>
                <w:highlight w:val="none"/>
                <w:lang w:val="en-US" w:eastAsia="zh-CN" w:bidi="ar"/>
              </w:rPr>
              <w:t>号楼</w:t>
            </w: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CCC61B">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10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020675">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0FC2F5">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E6F1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E536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8DE0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68DE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1A05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6</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F605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5BE9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559C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1B49B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3A65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17</w:t>
            </w:r>
            <w:r>
              <w:rPr>
                <w:rStyle w:val="12"/>
                <w:snapToGrid w:val="0"/>
                <w:color w:val="000000"/>
                <w:highlight w:val="none"/>
                <w:lang w:val="en-US" w:eastAsia="zh-CN" w:bidi="ar"/>
              </w:rPr>
              <w:t>号楼</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B64F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7DFF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不</w:t>
            </w:r>
            <w:r>
              <w:rPr>
                <w:rStyle w:val="12"/>
                <w:snapToGrid w:val="0"/>
                <w:color w:val="000000"/>
                <w:highlight w:val="none"/>
                <w:lang w:val="en-US" w:eastAsia="zh-CN" w:bidi="ar"/>
              </w:rPr>
              <w:t>利旧</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8070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5766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7F66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518B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91F3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81FC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6</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85DB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3</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FD00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5D9A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66A15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9A0F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18</w:t>
            </w:r>
            <w:r>
              <w:rPr>
                <w:rStyle w:val="12"/>
                <w:snapToGrid w:val="0"/>
                <w:color w:val="000000"/>
                <w:highlight w:val="none"/>
                <w:lang w:val="en-US" w:eastAsia="zh-CN" w:bidi="ar"/>
              </w:rPr>
              <w:t>号楼</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893A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003E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不</w:t>
            </w:r>
            <w:r>
              <w:rPr>
                <w:rStyle w:val="12"/>
                <w:snapToGrid w:val="0"/>
                <w:color w:val="000000"/>
                <w:highlight w:val="none"/>
                <w:lang w:val="en-US" w:eastAsia="zh-CN" w:bidi="ar"/>
              </w:rPr>
              <w:t>利旧</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F218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97AF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99A3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9972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260B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2655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6</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96DB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3</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128A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F17B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5C0EE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6AF5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19</w:t>
            </w:r>
            <w:r>
              <w:rPr>
                <w:rStyle w:val="12"/>
                <w:snapToGrid w:val="0"/>
                <w:color w:val="000000"/>
                <w:highlight w:val="none"/>
                <w:lang w:val="en-US" w:eastAsia="zh-CN" w:bidi="ar"/>
              </w:rPr>
              <w:t>号楼</w:t>
            </w:r>
          </w:p>
        </w:tc>
        <w:tc>
          <w:tcPr>
            <w:tcW w:w="1082" w:type="dxa"/>
            <w:vMerge w:val="restart"/>
            <w:tcBorders>
              <w:top w:val="single" w:color="000000" w:sz="4" w:space="0"/>
              <w:left w:val="single" w:color="000000" w:sz="4" w:space="0"/>
              <w:right w:val="single" w:color="000000" w:sz="4" w:space="0"/>
            </w:tcBorders>
            <w:shd w:val="clear" w:color="auto" w:fill="auto"/>
            <w:vAlign w:val="center"/>
          </w:tcPr>
          <w:p w14:paraId="328C5A4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四通道</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4247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不</w:t>
            </w:r>
            <w:r>
              <w:rPr>
                <w:rStyle w:val="12"/>
                <w:snapToGrid w:val="0"/>
                <w:color w:val="000000"/>
                <w:highlight w:val="none"/>
                <w:lang w:val="en-US" w:eastAsia="zh-CN" w:bidi="ar"/>
              </w:rPr>
              <w:t>利旧</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CA66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CD7F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5793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DCC6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6195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79A3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6</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6AEB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BB23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45CE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6B312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3DF9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20</w:t>
            </w:r>
            <w:r>
              <w:rPr>
                <w:rStyle w:val="12"/>
                <w:snapToGrid w:val="0"/>
                <w:color w:val="000000"/>
                <w:highlight w:val="none"/>
                <w:lang w:val="en-US" w:eastAsia="zh-CN" w:bidi="ar"/>
              </w:rPr>
              <w:t>号楼</w:t>
            </w:r>
          </w:p>
        </w:tc>
        <w:tc>
          <w:tcPr>
            <w:tcW w:w="1082" w:type="dxa"/>
            <w:vMerge w:val="continue"/>
            <w:tcBorders>
              <w:left w:val="single" w:color="000000" w:sz="4" w:space="0"/>
              <w:bottom w:val="single" w:color="000000" w:sz="4" w:space="0"/>
              <w:right w:val="single" w:color="000000" w:sz="4" w:space="0"/>
            </w:tcBorders>
            <w:shd w:val="clear" w:color="auto" w:fill="auto"/>
            <w:vAlign w:val="center"/>
          </w:tcPr>
          <w:p w14:paraId="4BBF4795">
            <w:pPr>
              <w:snapToGrid w:val="0"/>
              <w:ind w:left="0" w:leftChars="0" w:right="0" w:rightChars="0" w:firstLine="0" w:firstLineChars="0"/>
              <w:jc w:val="center"/>
              <w:rPr>
                <w:rFonts w:hint="eastAsia" w:ascii="Arial" w:hAnsi="Arial" w:eastAsia="宋体" w:cs="Arial"/>
                <w:i w:val="0"/>
                <w:iCs w:val="0"/>
                <w:color w:val="000000"/>
                <w:sz w:val="21"/>
                <w:szCs w:val="21"/>
                <w:highlight w:val="none"/>
                <w:u w:val="none"/>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51A5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不</w:t>
            </w:r>
            <w:r>
              <w:rPr>
                <w:rStyle w:val="12"/>
                <w:snapToGrid w:val="0"/>
                <w:color w:val="000000"/>
                <w:highlight w:val="none"/>
                <w:lang w:val="en-US" w:eastAsia="zh-CN" w:bidi="ar"/>
              </w:rPr>
              <w:t>利旧</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3D07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B8E9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0336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8873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AD85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E4BB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6</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51C3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CC32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90E8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32F5A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0A90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21</w:t>
            </w:r>
            <w:r>
              <w:rPr>
                <w:rStyle w:val="12"/>
                <w:snapToGrid w:val="0"/>
                <w:color w:val="000000"/>
                <w:highlight w:val="none"/>
                <w:lang w:val="en-US" w:eastAsia="zh-CN" w:bidi="ar"/>
              </w:rPr>
              <w:t>号楼</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ACF3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2E12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w:t>
            </w:r>
            <w:r>
              <w:rPr>
                <w:rStyle w:val="12"/>
                <w:snapToGrid w:val="0"/>
                <w:color w:val="000000"/>
                <w:highlight w:val="none"/>
                <w:lang w:val="en-US" w:eastAsia="zh-CN" w:bidi="ar"/>
              </w:rPr>
              <w:t>旧</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A116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B057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685B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ECBD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06B6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A51E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0CB6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CFD6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08CC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29510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3B16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22</w:t>
            </w:r>
            <w:r>
              <w:rPr>
                <w:rStyle w:val="12"/>
                <w:snapToGrid w:val="0"/>
                <w:color w:val="000000"/>
                <w:highlight w:val="none"/>
                <w:lang w:val="en-US" w:eastAsia="zh-CN" w:bidi="ar"/>
              </w:rPr>
              <w:t>号楼</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CB40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4BE8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w:t>
            </w:r>
            <w:r>
              <w:rPr>
                <w:rStyle w:val="12"/>
                <w:snapToGrid w:val="0"/>
                <w:color w:val="000000"/>
                <w:highlight w:val="none"/>
                <w:lang w:val="en-US" w:eastAsia="zh-CN" w:bidi="ar"/>
              </w:rPr>
              <w:t>旧</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5334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D826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77B6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73FD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83B4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74C0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E4BF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0C64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E099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233BE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3CED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23</w:t>
            </w:r>
            <w:r>
              <w:rPr>
                <w:rStyle w:val="12"/>
                <w:snapToGrid w:val="0"/>
                <w:color w:val="000000"/>
                <w:highlight w:val="none"/>
                <w:lang w:val="en-US" w:eastAsia="zh-CN" w:bidi="ar"/>
              </w:rPr>
              <w:t>号楼</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A837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1865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w:t>
            </w:r>
            <w:r>
              <w:rPr>
                <w:rStyle w:val="12"/>
                <w:snapToGrid w:val="0"/>
                <w:color w:val="000000"/>
                <w:highlight w:val="none"/>
                <w:lang w:val="en-US" w:eastAsia="zh-CN" w:bidi="ar"/>
              </w:rPr>
              <w:t>旧</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D961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C983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A14C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D760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6323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CB92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E2DD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70BE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C8CF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754DD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FA9A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24</w:t>
            </w:r>
            <w:r>
              <w:rPr>
                <w:rStyle w:val="12"/>
                <w:snapToGrid w:val="0"/>
                <w:color w:val="000000"/>
                <w:highlight w:val="none"/>
                <w:lang w:val="en-US" w:eastAsia="zh-CN" w:bidi="ar"/>
              </w:rPr>
              <w:t>号楼</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F03C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947C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w:t>
            </w:r>
            <w:r>
              <w:rPr>
                <w:rStyle w:val="12"/>
                <w:snapToGrid w:val="0"/>
                <w:color w:val="000000"/>
                <w:highlight w:val="none"/>
                <w:lang w:val="en-US" w:eastAsia="zh-CN" w:bidi="ar"/>
              </w:rPr>
              <w:t>旧</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3B4C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969B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ACEB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6FF5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4B16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AFA1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4DEC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8EE9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99FC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371FF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2903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25</w:t>
            </w:r>
            <w:r>
              <w:rPr>
                <w:rStyle w:val="12"/>
                <w:snapToGrid w:val="0"/>
                <w:color w:val="000000"/>
                <w:highlight w:val="none"/>
                <w:lang w:val="en-US" w:eastAsia="zh-CN" w:bidi="ar"/>
              </w:rPr>
              <w:t>号楼</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315A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DD9A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w:t>
            </w:r>
            <w:r>
              <w:rPr>
                <w:rStyle w:val="12"/>
                <w:snapToGrid w:val="0"/>
                <w:color w:val="000000"/>
                <w:highlight w:val="none"/>
                <w:lang w:val="en-US" w:eastAsia="zh-CN" w:bidi="ar"/>
              </w:rPr>
              <w:t>旧</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B1A1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BC07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DD20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C0F3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1503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7EA0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731C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62DC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938F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17B17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618F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26</w:t>
            </w:r>
            <w:r>
              <w:rPr>
                <w:rStyle w:val="12"/>
                <w:snapToGrid w:val="0"/>
                <w:color w:val="000000"/>
                <w:highlight w:val="none"/>
                <w:lang w:val="en-US" w:eastAsia="zh-CN" w:bidi="ar"/>
              </w:rPr>
              <w:t>号楼</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38E5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三通道</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8C46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w:t>
            </w:r>
            <w:r>
              <w:rPr>
                <w:rStyle w:val="12"/>
                <w:snapToGrid w:val="0"/>
                <w:color w:val="000000"/>
                <w:highlight w:val="none"/>
                <w:lang w:val="en-US" w:eastAsia="zh-CN" w:bidi="ar"/>
              </w:rPr>
              <w:t>旧</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76C7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91BA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FE17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0FE1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27C4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83E9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D53C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4E73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251E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2F052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F263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27</w:t>
            </w:r>
            <w:r>
              <w:rPr>
                <w:rStyle w:val="12"/>
                <w:snapToGrid w:val="0"/>
                <w:color w:val="000000"/>
                <w:highlight w:val="none"/>
                <w:lang w:val="en-US" w:eastAsia="zh-CN" w:bidi="ar"/>
              </w:rPr>
              <w:t>号楼</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D80A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四通道</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81BA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不</w:t>
            </w:r>
            <w:r>
              <w:rPr>
                <w:rStyle w:val="12"/>
                <w:snapToGrid w:val="0"/>
                <w:color w:val="000000"/>
                <w:highlight w:val="none"/>
                <w:lang w:val="en-US" w:eastAsia="zh-CN" w:bidi="ar"/>
              </w:rPr>
              <w:t>利旧</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55A7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D63F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46F2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四通道</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433F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F75F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3</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E18D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8</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7061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83B2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F183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79DD9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FFB4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28</w:t>
            </w:r>
            <w:r>
              <w:rPr>
                <w:rStyle w:val="12"/>
                <w:snapToGrid w:val="0"/>
                <w:color w:val="000000"/>
                <w:highlight w:val="none"/>
                <w:lang w:val="en-US" w:eastAsia="zh-CN" w:bidi="ar"/>
              </w:rPr>
              <w:t>号楼</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36D5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四通道</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AF6F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不</w:t>
            </w:r>
            <w:r>
              <w:rPr>
                <w:rStyle w:val="12"/>
                <w:snapToGrid w:val="0"/>
                <w:color w:val="000000"/>
                <w:highlight w:val="none"/>
                <w:lang w:val="en-US" w:eastAsia="zh-CN" w:bidi="ar"/>
              </w:rPr>
              <w:t>利旧</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C9E2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AF69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2061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四通道</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5730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1498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3</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5D3E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8</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37F7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A125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67B7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70CF7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49E7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29</w:t>
            </w:r>
            <w:r>
              <w:rPr>
                <w:rStyle w:val="12"/>
                <w:snapToGrid w:val="0"/>
                <w:color w:val="000000"/>
                <w:highlight w:val="none"/>
                <w:lang w:val="en-US" w:eastAsia="zh-CN" w:bidi="ar"/>
              </w:rPr>
              <w:t>号楼</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5ACE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四通道</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2702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不</w:t>
            </w:r>
            <w:r>
              <w:rPr>
                <w:rStyle w:val="12"/>
                <w:snapToGrid w:val="0"/>
                <w:color w:val="000000"/>
                <w:highlight w:val="none"/>
                <w:lang w:val="en-US" w:eastAsia="zh-CN" w:bidi="ar"/>
              </w:rPr>
              <w:t>利旧</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6DD2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020A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C6E7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四通道</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5114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0C8A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3</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B3BE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8</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76A1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9561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A3B5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0EDB5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9379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30</w:t>
            </w:r>
            <w:r>
              <w:rPr>
                <w:rStyle w:val="12"/>
                <w:snapToGrid w:val="0"/>
                <w:color w:val="000000"/>
                <w:highlight w:val="none"/>
                <w:lang w:val="en-US" w:eastAsia="zh-CN" w:bidi="ar"/>
              </w:rPr>
              <w:t>号楼</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E5EA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四通道</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9A21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不</w:t>
            </w:r>
            <w:r>
              <w:rPr>
                <w:rStyle w:val="12"/>
                <w:snapToGrid w:val="0"/>
                <w:color w:val="000000"/>
                <w:highlight w:val="none"/>
                <w:lang w:val="en-US" w:eastAsia="zh-CN" w:bidi="ar"/>
              </w:rPr>
              <w:t>利旧</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2259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05C9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8EA9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四通道</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2C15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03C2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3</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EC4F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8</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7B6B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4</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469A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16A8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3C7A2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8F72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31</w:t>
            </w:r>
            <w:r>
              <w:rPr>
                <w:rStyle w:val="12"/>
                <w:snapToGrid w:val="0"/>
                <w:color w:val="000000"/>
                <w:highlight w:val="none"/>
                <w:lang w:val="en-US" w:eastAsia="zh-CN" w:bidi="ar"/>
              </w:rPr>
              <w:t>号楼</w:t>
            </w:r>
          </w:p>
        </w:tc>
        <w:tc>
          <w:tcPr>
            <w:tcW w:w="10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F9CE3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四通道</w:t>
            </w:r>
          </w:p>
        </w:tc>
        <w:tc>
          <w:tcPr>
            <w:tcW w:w="10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1F876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w:t>
            </w:r>
            <w:r>
              <w:rPr>
                <w:rStyle w:val="12"/>
                <w:snapToGrid w:val="0"/>
                <w:color w:val="000000"/>
                <w:highlight w:val="none"/>
                <w:lang w:val="en-US" w:eastAsia="zh-CN" w:bidi="ar"/>
              </w:rPr>
              <w:t>旧</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A40B3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F8AD8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ED3E3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6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B6E8B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A5981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C0FBE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2727D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4</w:t>
            </w: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F6289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448BD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5CAC7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C400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32</w:t>
            </w:r>
            <w:r>
              <w:rPr>
                <w:rStyle w:val="12"/>
                <w:snapToGrid w:val="0"/>
                <w:color w:val="000000"/>
                <w:highlight w:val="none"/>
                <w:lang w:val="en-US" w:eastAsia="zh-CN" w:bidi="ar"/>
              </w:rPr>
              <w:t>号楼</w:t>
            </w:r>
          </w:p>
        </w:tc>
        <w:tc>
          <w:tcPr>
            <w:tcW w:w="10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55D8E4">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10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D6C15A">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046839">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21FE51">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285B4B">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130CC8">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1DCCD1">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9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5FE9DE">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10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1712A2">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13AAB7">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4F88D8">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r>
      <w:tr w14:paraId="20879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2E0B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33</w:t>
            </w:r>
            <w:r>
              <w:rPr>
                <w:rStyle w:val="12"/>
                <w:snapToGrid w:val="0"/>
                <w:color w:val="000000"/>
                <w:highlight w:val="none"/>
                <w:lang w:val="en-US" w:eastAsia="zh-CN" w:bidi="ar"/>
              </w:rPr>
              <w:t>号楼</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1173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二通道</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D1A9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w:t>
            </w:r>
            <w:r>
              <w:rPr>
                <w:rStyle w:val="12"/>
                <w:snapToGrid w:val="0"/>
                <w:color w:val="000000"/>
                <w:highlight w:val="none"/>
                <w:lang w:val="en-US" w:eastAsia="zh-CN" w:bidi="ar"/>
              </w:rPr>
              <w:t>旧</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CE4F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BDB4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D255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5A74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C132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CC3C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0942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8415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F88F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1CECA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1" w:hRule="atLeast"/>
          <w:jc w:val="center"/>
        </w:trPr>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5835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34</w:t>
            </w:r>
            <w:r>
              <w:rPr>
                <w:rStyle w:val="12"/>
                <w:snapToGrid w:val="0"/>
                <w:color w:val="000000"/>
                <w:highlight w:val="none"/>
                <w:lang w:val="en-US" w:eastAsia="zh-CN" w:bidi="ar"/>
              </w:rPr>
              <w:t>号楼</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B92E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二通道</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C121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w:t>
            </w:r>
            <w:r>
              <w:rPr>
                <w:rStyle w:val="12"/>
                <w:snapToGrid w:val="0"/>
                <w:color w:val="000000"/>
                <w:highlight w:val="none"/>
                <w:lang w:val="en-US" w:eastAsia="zh-CN" w:bidi="ar"/>
              </w:rPr>
              <w:t>旧</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10EF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17C9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利旧</w:t>
            </w:r>
          </w:p>
        </w:tc>
        <w:tc>
          <w:tcPr>
            <w:tcW w:w="8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46DF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E31E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E141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6602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4A1B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8303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CA25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w:t>
            </w:r>
          </w:p>
        </w:tc>
      </w:tr>
      <w:tr w14:paraId="0F39D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jc w:val="center"/>
        </w:trPr>
        <w:tc>
          <w:tcPr>
            <w:tcW w:w="534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A59A49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汇总</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61F0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34</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0BF3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37</w:t>
            </w: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4E0D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114</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C704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80</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7B24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24</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22F5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40</w:t>
            </w:r>
          </w:p>
        </w:tc>
      </w:tr>
    </w:tbl>
    <w:p w14:paraId="4C628B90">
      <w:pPr>
        <w:pStyle w:val="3"/>
        <w:spacing w:before="170" w:line="360" w:lineRule="auto"/>
        <w:outlineLvl w:val="1"/>
        <w:rPr>
          <w:sz w:val="28"/>
          <w:szCs w:val="28"/>
          <w:highlight w:val="none"/>
        </w:rPr>
      </w:pPr>
      <w:r>
        <w:rPr>
          <w:b/>
          <w:bCs/>
          <w:spacing w:val="-4"/>
          <w:sz w:val="28"/>
          <w:szCs w:val="28"/>
          <w:highlight w:val="none"/>
        </w:rPr>
        <w:t>二、校园大门门禁建设需求</w:t>
      </w:r>
    </w:p>
    <w:p w14:paraId="38976C60">
      <w:pPr>
        <w:pStyle w:val="3"/>
        <w:spacing w:before="234" w:line="360" w:lineRule="auto"/>
        <w:outlineLvl w:val="2"/>
        <w:rPr>
          <w:highlight w:val="none"/>
        </w:rPr>
      </w:pPr>
      <w:r>
        <w:rPr>
          <w:rFonts w:hint="eastAsia"/>
          <w:b/>
          <w:bCs/>
          <w:spacing w:val="-7"/>
          <w:highlight w:val="none"/>
          <w:lang w:eastAsia="zh-CN"/>
        </w:rPr>
        <w:t>1.</w:t>
      </w:r>
      <w:r>
        <w:rPr>
          <w:b/>
          <w:bCs/>
          <w:spacing w:val="-7"/>
          <w:highlight w:val="none"/>
        </w:rPr>
        <w:t>建设现状</w:t>
      </w:r>
    </w:p>
    <w:p w14:paraId="1E886631">
      <w:pPr>
        <w:pStyle w:val="3"/>
        <w:spacing w:before="182" w:line="360" w:lineRule="auto"/>
        <w:ind w:right="364" w:firstLine="420" w:firstLineChars="0"/>
        <w:jc w:val="both"/>
        <w:rPr>
          <w:highlight w:val="none"/>
        </w:rPr>
      </w:pPr>
      <w:r>
        <w:rPr>
          <w:spacing w:val="1"/>
          <w:highlight w:val="none"/>
        </w:rPr>
        <w:t>学校目前有东、南、西、北四个大门，各有保安24小时</w:t>
      </w:r>
      <w:r>
        <w:rPr>
          <w:highlight w:val="none"/>
        </w:rPr>
        <w:t>驻点服务。学生凭纸质请假条进</w:t>
      </w:r>
      <w:r>
        <w:rPr>
          <w:spacing w:val="1"/>
          <w:highlight w:val="none"/>
        </w:rPr>
        <w:t>出，外来访客需提前在</w:t>
      </w:r>
      <w:r>
        <w:rPr>
          <w:rFonts w:hint="eastAsia"/>
          <w:spacing w:val="1"/>
          <w:highlight w:val="none"/>
          <w:lang w:eastAsia="zh-CN"/>
        </w:rPr>
        <w:t>保卫部门</w:t>
      </w:r>
      <w:r>
        <w:rPr>
          <w:spacing w:val="1"/>
          <w:highlight w:val="none"/>
        </w:rPr>
        <w:t>报备。已对各大门进行现场勘</w:t>
      </w:r>
      <w:r>
        <w:rPr>
          <w:highlight w:val="none"/>
        </w:rPr>
        <w:t>测，东门左右出入口最大宽度分</w:t>
      </w:r>
      <w:r>
        <w:rPr>
          <w:spacing w:val="-3"/>
          <w:highlight w:val="none"/>
        </w:rPr>
        <w:t>别为2.2米，南门2.9米，西门2.1米，北门</w:t>
      </w:r>
      <w:r>
        <w:rPr>
          <w:rFonts w:hint="eastAsia"/>
          <w:spacing w:val="-3"/>
          <w:highlight w:val="none"/>
          <w:lang w:val="en-US" w:eastAsia="zh-CN"/>
        </w:rPr>
        <w:t>左右出入口</w:t>
      </w:r>
      <w:r>
        <w:rPr>
          <w:spacing w:val="-3"/>
          <w:highlight w:val="none"/>
        </w:rPr>
        <w:t>3.5米（以投标人现场勘测为准）。</w:t>
      </w:r>
    </w:p>
    <w:p w14:paraId="70BE28E2">
      <w:pPr>
        <w:pStyle w:val="3"/>
        <w:spacing w:line="360" w:lineRule="auto"/>
        <w:outlineLvl w:val="2"/>
        <w:rPr>
          <w:highlight w:val="none"/>
        </w:rPr>
      </w:pPr>
      <w:r>
        <w:rPr>
          <w:rFonts w:hint="eastAsia"/>
          <w:b/>
          <w:bCs/>
          <w:spacing w:val="-4"/>
          <w:highlight w:val="none"/>
          <w:lang w:eastAsia="zh-CN"/>
        </w:rPr>
        <w:t>2.</w:t>
      </w:r>
      <w:r>
        <w:rPr>
          <w:b/>
          <w:bCs/>
          <w:spacing w:val="-4"/>
          <w:highlight w:val="none"/>
        </w:rPr>
        <w:t>建设需求</w:t>
      </w:r>
    </w:p>
    <w:p w14:paraId="39A68FC0">
      <w:pPr>
        <w:pStyle w:val="3"/>
        <w:spacing w:before="181" w:line="360" w:lineRule="auto"/>
        <w:ind w:firstLine="420" w:firstLineChars="0"/>
        <w:rPr>
          <w:highlight w:val="none"/>
        </w:rPr>
      </w:pPr>
      <w:r>
        <w:rPr>
          <w:spacing w:val="-2"/>
          <w:highlight w:val="none"/>
        </w:rPr>
        <w:t>2.1新建设校园大门刷脸门禁闸机</w:t>
      </w:r>
    </w:p>
    <w:p w14:paraId="2A32E4AD">
      <w:pPr>
        <w:pStyle w:val="3"/>
        <w:spacing w:before="122" w:line="360" w:lineRule="auto"/>
        <w:ind w:right="64" w:firstLine="420" w:firstLineChars="0"/>
        <w:jc w:val="both"/>
        <w:rPr>
          <w:highlight w:val="none"/>
        </w:rPr>
      </w:pPr>
      <w:r>
        <w:rPr>
          <w:spacing w:val="1"/>
          <w:highlight w:val="none"/>
        </w:rPr>
        <w:t>各大门安装人脸识别智能通行闸机，兼顾行人与非机动车通行</w:t>
      </w:r>
      <w:r>
        <w:rPr>
          <w:highlight w:val="none"/>
        </w:rPr>
        <w:t>；加装专用摄像机，覆盖</w:t>
      </w:r>
      <w:r>
        <w:rPr>
          <w:rFonts w:hint="eastAsia"/>
          <w:highlight w:val="none"/>
          <w:lang w:eastAsia="zh-CN"/>
        </w:rPr>
        <w:t>入口通道</w:t>
      </w:r>
      <w:r>
        <w:rPr>
          <w:spacing w:val="1"/>
          <w:highlight w:val="none"/>
        </w:rPr>
        <w:t>，</w:t>
      </w:r>
      <w:r>
        <w:rPr>
          <w:rFonts w:hint="eastAsia"/>
          <w:spacing w:val="1"/>
          <w:highlight w:val="none"/>
          <w:lang w:eastAsia="zh-CN"/>
        </w:rPr>
        <w:t>识别并预警</w:t>
      </w:r>
      <w:r>
        <w:rPr>
          <w:spacing w:val="1"/>
          <w:highlight w:val="none"/>
        </w:rPr>
        <w:t>尾随及黑名单人员，准确抓取学生出入数据，提高归</w:t>
      </w:r>
      <w:r>
        <w:rPr>
          <w:highlight w:val="none"/>
        </w:rPr>
        <w:t>校数据分析准确性；通</w:t>
      </w:r>
      <w:r>
        <w:rPr>
          <w:spacing w:val="1"/>
          <w:highlight w:val="none"/>
        </w:rPr>
        <w:t>道空余部分用铝合金护栏围起，仅允许通过闸机通行；增加可伸缩、坚</w:t>
      </w:r>
      <w:r>
        <w:rPr>
          <w:highlight w:val="none"/>
        </w:rPr>
        <w:t>固耐用的棚子，用于挡</w:t>
      </w:r>
      <w:r>
        <w:rPr>
          <w:spacing w:val="-1"/>
          <w:highlight w:val="none"/>
        </w:rPr>
        <w:t>雨遮阳；支持值班室一键开闸和遥控器现场开闸。</w:t>
      </w:r>
    </w:p>
    <w:p w14:paraId="7D5E29C1">
      <w:pPr>
        <w:pStyle w:val="3"/>
        <w:spacing w:line="360" w:lineRule="auto"/>
        <w:ind w:left="423"/>
        <w:rPr>
          <w:highlight w:val="none"/>
        </w:rPr>
      </w:pPr>
      <w:r>
        <w:rPr>
          <w:spacing w:val="-3"/>
          <w:highlight w:val="none"/>
        </w:rPr>
        <w:t>2.2部署访客预约系统</w:t>
      </w:r>
    </w:p>
    <w:p w14:paraId="430D4A96">
      <w:pPr>
        <w:pStyle w:val="3"/>
        <w:spacing w:before="182" w:line="360" w:lineRule="auto"/>
        <w:ind w:left="2" w:right="64" w:firstLine="479"/>
        <w:rPr>
          <w:highlight w:val="none"/>
        </w:rPr>
      </w:pPr>
      <w:r>
        <w:rPr>
          <w:spacing w:val="1"/>
          <w:highlight w:val="none"/>
        </w:rPr>
        <w:t>支持访客扫码填报预约申请，校外人员可手机预约并上传人脸照片</w:t>
      </w:r>
      <w:r>
        <w:rPr>
          <w:highlight w:val="none"/>
        </w:rPr>
        <w:t>，经校内管理人员审批</w:t>
      </w:r>
      <w:r>
        <w:rPr>
          <w:spacing w:val="1"/>
          <w:highlight w:val="none"/>
        </w:rPr>
        <w:t>后，可刷脸通过大门口闸机；访客预约信息与现有车辆道闸系统</w:t>
      </w:r>
      <w:r>
        <w:rPr>
          <w:highlight w:val="none"/>
        </w:rPr>
        <w:t>联动，审批后的车辆可直接通</w:t>
      </w:r>
      <w:r>
        <w:rPr>
          <w:spacing w:val="-1"/>
          <w:highlight w:val="none"/>
        </w:rPr>
        <w:t>行；校外访客还可通过访客通道刷身份证或出示二维码</w:t>
      </w:r>
      <w:r>
        <w:rPr>
          <w:rFonts w:hint="eastAsia"/>
          <w:spacing w:val="-1"/>
          <w:highlight w:val="none"/>
          <w:lang w:eastAsia="zh-CN"/>
        </w:rPr>
        <w:t>，经识别后开闸</w:t>
      </w:r>
      <w:r>
        <w:rPr>
          <w:spacing w:val="-1"/>
          <w:highlight w:val="none"/>
        </w:rPr>
        <w:t>。</w:t>
      </w:r>
    </w:p>
    <w:p w14:paraId="222933C2">
      <w:pPr>
        <w:pStyle w:val="3"/>
        <w:spacing w:line="360" w:lineRule="auto"/>
        <w:ind w:left="423"/>
        <w:rPr>
          <w:highlight w:val="none"/>
        </w:rPr>
      </w:pPr>
      <w:r>
        <w:rPr>
          <w:spacing w:val="-2"/>
          <w:highlight w:val="none"/>
        </w:rPr>
        <w:t>2.3部署动态人脸识别专用摄像机</w:t>
      </w:r>
    </w:p>
    <w:p w14:paraId="02618C93">
      <w:pPr>
        <w:pStyle w:val="3"/>
        <w:spacing w:before="184" w:line="360" w:lineRule="auto"/>
        <w:ind w:firstLine="420" w:firstLineChars="0"/>
        <w:rPr>
          <w:rFonts w:hint="eastAsia" w:eastAsia="宋体"/>
          <w:highlight w:val="none"/>
          <w:lang w:eastAsia="zh-CN"/>
        </w:rPr>
      </w:pPr>
      <w:r>
        <w:rPr>
          <w:rFonts w:hint="eastAsia"/>
          <w:spacing w:val="-4"/>
          <w:highlight w:val="none"/>
          <w:lang w:eastAsia="zh-CN"/>
        </w:rPr>
        <w:t>在各大门出入口增设动态无感知同时多人识别专用摄像机，预警尾随及黑名单人员，</w:t>
      </w:r>
      <w:r>
        <w:rPr>
          <w:rFonts w:hint="eastAsia"/>
          <w:spacing w:val="1"/>
          <w:highlight w:val="none"/>
          <w:lang w:eastAsia="zh-CN"/>
        </w:rPr>
        <w:t>准确抓取学生出入数据，提升归校数据分析准确性；支持保卫处管</w:t>
      </w:r>
      <w:r>
        <w:rPr>
          <w:rFonts w:hint="eastAsia"/>
          <w:highlight w:val="none"/>
          <w:lang w:eastAsia="zh-CN"/>
        </w:rPr>
        <w:t>理人员后台查询师生通行记</w:t>
      </w:r>
      <w:r>
        <w:rPr>
          <w:rFonts w:hint="eastAsia"/>
          <w:spacing w:val="-6"/>
          <w:highlight w:val="none"/>
          <w:lang w:eastAsia="zh-CN"/>
        </w:rPr>
        <w:t>录。</w:t>
      </w:r>
    </w:p>
    <w:p w14:paraId="4632B510">
      <w:pPr>
        <w:pStyle w:val="3"/>
        <w:spacing w:line="360" w:lineRule="auto"/>
        <w:ind w:left="423"/>
        <w:rPr>
          <w:highlight w:val="none"/>
        </w:rPr>
      </w:pPr>
      <w:r>
        <w:rPr>
          <w:spacing w:val="-3"/>
          <w:highlight w:val="none"/>
        </w:rPr>
        <w:t>2.4实现以图搜人功能</w:t>
      </w:r>
    </w:p>
    <w:p w14:paraId="2273D0D3">
      <w:pPr>
        <w:pStyle w:val="3"/>
        <w:spacing w:before="182" w:line="360" w:lineRule="auto"/>
        <w:ind w:left="482"/>
        <w:rPr>
          <w:highlight w:val="none"/>
        </w:rPr>
      </w:pPr>
      <w:r>
        <w:rPr>
          <w:spacing w:val="-1"/>
          <w:highlight w:val="none"/>
        </w:rPr>
        <w:t>上传照片可查询对应学生身份信息及通行记录。</w:t>
      </w:r>
    </w:p>
    <w:p w14:paraId="45FA9B3C">
      <w:pPr>
        <w:pStyle w:val="3"/>
        <w:spacing w:before="184" w:line="360" w:lineRule="auto"/>
        <w:ind w:left="423"/>
        <w:rPr>
          <w:highlight w:val="none"/>
        </w:rPr>
      </w:pPr>
      <w:r>
        <w:rPr>
          <w:spacing w:val="-2"/>
          <w:highlight w:val="none"/>
        </w:rPr>
        <w:t>2.5与学生公寓楼刷脸门禁系统联动</w:t>
      </w:r>
    </w:p>
    <w:p w14:paraId="7091EEB7">
      <w:pPr>
        <w:pStyle w:val="3"/>
        <w:spacing w:before="183" w:line="360" w:lineRule="auto"/>
        <w:ind w:left="486"/>
        <w:rPr>
          <w:spacing w:val="-1"/>
          <w:highlight w:val="none"/>
        </w:rPr>
      </w:pPr>
      <w:r>
        <w:rPr>
          <w:spacing w:val="-1"/>
          <w:highlight w:val="none"/>
        </w:rPr>
        <w:t>实现学生公寓楼与校园大门通行记录联动分析，分级预警。</w:t>
      </w:r>
    </w:p>
    <w:p w14:paraId="54BDB899">
      <w:pPr>
        <w:pStyle w:val="3"/>
        <w:spacing w:before="183" w:line="219" w:lineRule="auto"/>
        <w:rPr>
          <w:highlight w:val="none"/>
        </w:rPr>
      </w:pPr>
      <w:r>
        <w:rPr>
          <w:rFonts w:hint="eastAsia"/>
          <w:b/>
          <w:bCs/>
          <w:spacing w:val="-2"/>
          <w:highlight w:val="none"/>
          <w:lang w:eastAsia="zh-CN"/>
        </w:rPr>
        <w:t>3.</w:t>
      </w:r>
      <w:r>
        <w:rPr>
          <w:b/>
          <w:bCs/>
          <w:spacing w:val="-2"/>
          <w:highlight w:val="none"/>
        </w:rPr>
        <w:t>附各校门出入口改造要求及主要设备</w:t>
      </w:r>
      <w:r>
        <w:rPr>
          <w:b/>
          <w:bCs/>
          <w:spacing w:val="-3"/>
          <w:highlight w:val="none"/>
        </w:rPr>
        <w:t>配置表</w:t>
      </w:r>
    </w:p>
    <w:p w14:paraId="0BD15123">
      <w:pPr>
        <w:spacing w:line="69" w:lineRule="exact"/>
        <w:rPr>
          <w:highlight w:val="none"/>
        </w:rPr>
      </w:pPr>
    </w:p>
    <w:tbl>
      <w:tblPr>
        <w:tblStyle w:val="7"/>
        <w:tblW w:w="97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9"/>
        <w:gridCol w:w="601"/>
        <w:gridCol w:w="1305"/>
        <w:gridCol w:w="645"/>
        <w:gridCol w:w="645"/>
        <w:gridCol w:w="765"/>
        <w:gridCol w:w="735"/>
        <w:gridCol w:w="4415"/>
      </w:tblGrid>
      <w:tr w14:paraId="70FEA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 w:hRule="atLeast"/>
          <w:tblHeader/>
          <w:jc w:val="center"/>
        </w:trPr>
        <w:tc>
          <w:tcPr>
            <w:tcW w:w="970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1AD756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28"/>
                <w:szCs w:val="28"/>
                <w:highlight w:val="none"/>
                <w:u w:val="none"/>
              </w:rPr>
            </w:pPr>
            <w:r>
              <w:rPr>
                <w:rFonts w:hint="eastAsia" w:ascii="宋体" w:hAnsi="宋体" w:eastAsia="宋体" w:cs="宋体"/>
                <w:b/>
                <w:bCs/>
                <w:i w:val="0"/>
                <w:iCs w:val="0"/>
                <w:snapToGrid w:val="0"/>
                <w:color w:val="000000"/>
                <w:kern w:val="0"/>
                <w:sz w:val="28"/>
                <w:szCs w:val="28"/>
                <w:highlight w:val="none"/>
                <w:u w:val="none"/>
                <w:lang w:val="en-US" w:eastAsia="zh-CN" w:bidi="ar"/>
              </w:rPr>
              <w:t>校园大门智能门禁主要设备配置表</w:t>
            </w:r>
          </w:p>
        </w:tc>
      </w:tr>
      <w:tr w14:paraId="0123A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blHeader/>
          <w:jc w:val="center"/>
        </w:trPr>
        <w:tc>
          <w:tcPr>
            <w:tcW w:w="11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F66F1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位置（面向校外方向）</w:t>
            </w:r>
          </w:p>
        </w:tc>
        <w:tc>
          <w:tcPr>
            <w:tcW w:w="25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7F126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人脸摆闸机通道数</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CEE7A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人脸识别面板机</w:t>
            </w:r>
          </w:p>
        </w:tc>
        <w:tc>
          <w:tcPr>
            <w:tcW w:w="735" w:type="dxa"/>
            <w:vMerge w:val="restart"/>
            <w:tcBorders>
              <w:top w:val="single" w:color="000000" w:sz="4" w:space="0"/>
              <w:left w:val="single" w:color="000000" w:sz="4" w:space="0"/>
              <w:right w:val="single" w:color="000000" w:sz="4" w:space="0"/>
            </w:tcBorders>
            <w:shd w:val="clear" w:color="auto" w:fill="auto"/>
            <w:vAlign w:val="center"/>
          </w:tcPr>
          <w:p w14:paraId="4B7F703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人脸识别抓拍摄像机</w:t>
            </w:r>
          </w:p>
        </w:tc>
        <w:tc>
          <w:tcPr>
            <w:tcW w:w="44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9D81E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备注（宽度指的是净宽）</w:t>
            </w:r>
          </w:p>
        </w:tc>
      </w:tr>
      <w:tr w14:paraId="69A00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blHeader/>
          <w:jc w:val="center"/>
        </w:trPr>
        <w:tc>
          <w:tcPr>
            <w:tcW w:w="11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DDCAB0">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CCD7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通道数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890E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单机芯数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4A15F">
            <w:pPr>
              <w:keepNext w:val="0"/>
              <w:keepLines w:val="0"/>
              <w:widowControl/>
              <w:suppressLineNumbers w:val="0"/>
              <w:snapToGrid w:val="0"/>
              <w:ind w:left="0" w:leftChars="0" w:right="0" w:rightChars="0" w:firstLine="0" w:firstLineChars="0"/>
              <w:jc w:val="right"/>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双机芯数</w:t>
            </w: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0E18B0">
            <w:pPr>
              <w:snapToGrid w:val="0"/>
              <w:ind w:left="0" w:leftChars="0" w:right="0" w:rightChars="0" w:firstLine="0" w:firstLineChars="0"/>
              <w:jc w:val="right"/>
              <w:rPr>
                <w:rFonts w:hint="eastAsia" w:ascii="宋体" w:hAnsi="宋体" w:eastAsia="宋体" w:cs="宋体"/>
                <w:b/>
                <w:bCs/>
                <w:i w:val="0"/>
                <w:iCs w:val="0"/>
                <w:color w:val="000000"/>
                <w:sz w:val="19"/>
                <w:szCs w:val="19"/>
                <w:highlight w:val="none"/>
                <w:u w:val="none"/>
              </w:rPr>
            </w:pPr>
          </w:p>
        </w:tc>
        <w:tc>
          <w:tcPr>
            <w:tcW w:w="735" w:type="dxa"/>
            <w:vMerge w:val="continue"/>
            <w:tcBorders>
              <w:left w:val="single" w:color="000000" w:sz="4" w:space="0"/>
              <w:right w:val="single" w:color="000000" w:sz="4" w:space="0"/>
            </w:tcBorders>
            <w:shd w:val="clear" w:color="auto" w:fill="auto"/>
            <w:vAlign w:val="center"/>
          </w:tcPr>
          <w:p w14:paraId="61BD5AA5">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c>
          <w:tcPr>
            <w:tcW w:w="4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8EBD43">
            <w:pPr>
              <w:snapToGrid w:val="0"/>
              <w:ind w:left="0" w:leftChars="0" w:right="0" w:rightChars="0" w:firstLine="0" w:firstLineChars="0"/>
              <w:jc w:val="center"/>
              <w:rPr>
                <w:rFonts w:hint="eastAsia" w:ascii="宋体" w:hAnsi="宋体" w:eastAsia="宋体" w:cs="宋体"/>
                <w:b/>
                <w:bCs/>
                <w:i w:val="0"/>
                <w:iCs w:val="0"/>
                <w:color w:val="000000"/>
                <w:sz w:val="19"/>
                <w:szCs w:val="19"/>
                <w:highlight w:val="none"/>
                <w:u w:val="none"/>
              </w:rPr>
            </w:pPr>
          </w:p>
        </w:tc>
      </w:tr>
      <w:tr w14:paraId="3D13B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jc w:val="center"/>
        </w:trPr>
        <w:tc>
          <w:tcPr>
            <w:tcW w:w="5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CC9BB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西门</w:t>
            </w:r>
          </w:p>
        </w:tc>
        <w:tc>
          <w:tcPr>
            <w:tcW w:w="6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5E979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右侧</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F2AC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snapToGrid w:val="0"/>
                <w:color w:val="000000"/>
                <w:kern w:val="0"/>
                <w:sz w:val="19"/>
                <w:szCs w:val="20"/>
                <w:highlight w:val="none"/>
                <w:u w:val="none"/>
                <w:lang w:val="en-US" w:eastAsia="zh-CN" w:bidi="ar"/>
              </w:rPr>
            </w:pPr>
            <w:r>
              <w:rPr>
                <w:rFonts w:hint="eastAsia" w:ascii="宋体" w:hAnsi="宋体" w:eastAsia="宋体" w:cs="宋体"/>
                <w:i w:val="0"/>
                <w:iCs w:val="0"/>
                <w:snapToGrid w:val="0"/>
                <w:color w:val="000000"/>
                <w:kern w:val="0"/>
                <w:sz w:val="19"/>
                <w:szCs w:val="20"/>
                <w:highlight w:val="none"/>
                <w:u w:val="none"/>
                <w:lang w:val="en-US" w:eastAsia="zh-CN" w:bidi="ar"/>
              </w:rPr>
              <w:t>双向五通道</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9383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FEDD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4</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1651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10</w:t>
            </w:r>
          </w:p>
        </w:tc>
        <w:tc>
          <w:tcPr>
            <w:tcW w:w="735" w:type="dxa"/>
            <w:vMerge w:val="restart"/>
            <w:tcBorders>
              <w:top w:val="single" w:color="000000" w:sz="4" w:space="0"/>
              <w:left w:val="single" w:color="000000" w:sz="4" w:space="0"/>
              <w:right w:val="single" w:color="000000" w:sz="4" w:space="0"/>
            </w:tcBorders>
            <w:shd w:val="clear" w:color="auto" w:fill="auto"/>
            <w:vAlign w:val="center"/>
          </w:tcPr>
          <w:p w14:paraId="32DAFE2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4</w:t>
            </w:r>
          </w:p>
        </w:tc>
        <w:tc>
          <w:tcPr>
            <w:tcW w:w="4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0B61C">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安装一组双向五通道刷脸摆闸（双向刷脸通行），通道宽度均为60cm</w:t>
            </w:r>
          </w:p>
        </w:tc>
      </w:tr>
      <w:tr w14:paraId="6493A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5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74210C">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6758C5">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0B40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snapToGrid w:val="0"/>
                <w:color w:val="000000"/>
                <w:kern w:val="0"/>
                <w:sz w:val="19"/>
                <w:szCs w:val="20"/>
                <w:highlight w:val="none"/>
                <w:u w:val="none"/>
                <w:lang w:val="en-US" w:eastAsia="zh-CN" w:bidi="ar"/>
              </w:rPr>
            </w:pPr>
            <w:r>
              <w:rPr>
                <w:rFonts w:hint="eastAsia" w:ascii="宋体" w:hAnsi="宋体" w:eastAsia="宋体" w:cs="宋体"/>
                <w:i w:val="0"/>
                <w:iCs w:val="0"/>
                <w:snapToGrid w:val="0"/>
                <w:color w:val="000000"/>
                <w:kern w:val="0"/>
                <w:sz w:val="19"/>
                <w:szCs w:val="20"/>
                <w:highlight w:val="none"/>
                <w:u w:val="none"/>
                <w:lang w:val="en-US" w:eastAsia="zh-CN" w:bidi="ar"/>
              </w:rPr>
              <w:t>双向一通道</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2FC0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639E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04C3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735" w:type="dxa"/>
            <w:vMerge w:val="continue"/>
            <w:tcBorders>
              <w:left w:val="single" w:color="000000" w:sz="4" w:space="0"/>
              <w:bottom w:val="single" w:color="000000" w:sz="4" w:space="0"/>
              <w:right w:val="single" w:color="000000" w:sz="4" w:space="0"/>
            </w:tcBorders>
            <w:shd w:val="clear" w:color="auto" w:fill="auto"/>
            <w:vAlign w:val="center"/>
          </w:tcPr>
          <w:p w14:paraId="7AD0955D">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4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BFA08">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安装一组通道宽度为150cm的三轮车摆闸通道（也支持设置成仅两轮电瓶车车主、三轮车主刷脸通行）</w:t>
            </w:r>
          </w:p>
        </w:tc>
      </w:tr>
      <w:tr w14:paraId="19410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jc w:val="center"/>
        </w:trPr>
        <w:tc>
          <w:tcPr>
            <w:tcW w:w="5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BC2A7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东门</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CC95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左侧</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BEBE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snapToGrid w:val="0"/>
                <w:color w:val="000000"/>
                <w:kern w:val="0"/>
                <w:sz w:val="19"/>
                <w:szCs w:val="20"/>
                <w:highlight w:val="none"/>
                <w:u w:val="none"/>
                <w:lang w:val="en-US" w:eastAsia="zh-CN" w:bidi="ar"/>
              </w:rPr>
            </w:pPr>
            <w:r>
              <w:rPr>
                <w:rFonts w:hint="eastAsia" w:ascii="宋体" w:hAnsi="宋体" w:eastAsia="宋体" w:cs="宋体"/>
                <w:i w:val="0"/>
                <w:iCs w:val="0"/>
                <w:snapToGrid w:val="0"/>
                <w:color w:val="000000"/>
                <w:kern w:val="0"/>
                <w:sz w:val="19"/>
                <w:szCs w:val="20"/>
                <w:highlight w:val="none"/>
                <w:u w:val="none"/>
                <w:lang w:val="en-US" w:eastAsia="zh-CN" w:bidi="ar"/>
              </w:rPr>
              <w:t>单向三通道－进</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6F74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177D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17E9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3</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910F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44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C81A30">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两侧均安装三通道刷脸摆闸（单向刷脸通行），2个通道约60cm宽仅供行人刷脸通行，另外1个通道110cm宽，为非机动电瓶车道刷脸通行（也支持行人通行）</w:t>
            </w:r>
          </w:p>
        </w:tc>
      </w:tr>
      <w:tr w14:paraId="25E79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jc w:val="center"/>
        </w:trPr>
        <w:tc>
          <w:tcPr>
            <w:tcW w:w="5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C5F40B">
            <w:pPr>
              <w:snapToGrid w:val="0"/>
              <w:ind w:left="0" w:leftChars="0" w:right="0" w:rightChars="0" w:firstLine="0" w:firstLineChars="0"/>
              <w:jc w:val="center"/>
              <w:rPr>
                <w:rFonts w:hint="eastAsia" w:ascii="宋体" w:hAnsi="宋体" w:eastAsia="宋体" w:cs="宋体"/>
                <w:i w:val="0"/>
                <w:iCs w:val="0"/>
                <w:color w:val="000000"/>
                <w:sz w:val="19"/>
                <w:szCs w:val="19"/>
                <w:highlight w:val="none"/>
                <w:u w:val="none"/>
              </w:rPr>
            </w:pP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F6BF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右侧</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823FB">
            <w:pPr>
              <w:keepNext w:val="0"/>
              <w:keepLines w:val="0"/>
              <w:widowControl/>
              <w:suppressLineNumbers w:val="0"/>
              <w:snapToGrid w:val="0"/>
              <w:ind w:left="0" w:leftChars="0" w:right="0" w:rightChars="0" w:firstLine="0" w:firstLineChars="0"/>
              <w:jc w:val="center"/>
              <w:textAlignment w:val="center"/>
              <w:rPr>
                <w:rFonts w:hint="default" w:ascii="宋体" w:hAnsi="宋体" w:eastAsia="宋体" w:cs="宋体"/>
                <w:i w:val="0"/>
                <w:iCs w:val="0"/>
                <w:snapToGrid w:val="0"/>
                <w:color w:val="000000"/>
                <w:kern w:val="0"/>
                <w:sz w:val="19"/>
                <w:szCs w:val="20"/>
                <w:highlight w:val="none"/>
                <w:u w:val="none"/>
                <w:lang w:val="en-US" w:eastAsia="zh-CN" w:bidi="ar"/>
              </w:rPr>
            </w:pPr>
            <w:r>
              <w:rPr>
                <w:rFonts w:hint="eastAsia" w:ascii="宋体" w:hAnsi="宋体" w:eastAsia="宋体" w:cs="宋体"/>
                <w:i w:val="0"/>
                <w:iCs w:val="0"/>
                <w:snapToGrid w:val="0"/>
                <w:color w:val="000000"/>
                <w:kern w:val="0"/>
                <w:sz w:val="19"/>
                <w:szCs w:val="20"/>
                <w:highlight w:val="none"/>
                <w:u w:val="none"/>
                <w:lang w:val="en-US" w:eastAsia="zh-CN" w:bidi="ar"/>
              </w:rPr>
              <w:t>单向三通道－出</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1CF6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DE6C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7ABA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3</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9251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4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2C1276">
            <w:pPr>
              <w:snapToGrid w:val="0"/>
              <w:ind w:left="0" w:leftChars="0" w:right="0" w:rightChars="0" w:firstLine="0" w:firstLineChars="0"/>
              <w:jc w:val="left"/>
              <w:rPr>
                <w:rFonts w:hint="eastAsia" w:ascii="宋体" w:hAnsi="宋体" w:eastAsia="宋体" w:cs="宋体"/>
                <w:i w:val="0"/>
                <w:iCs w:val="0"/>
                <w:color w:val="000000"/>
                <w:sz w:val="19"/>
                <w:szCs w:val="19"/>
                <w:highlight w:val="none"/>
                <w:u w:val="none"/>
              </w:rPr>
            </w:pPr>
          </w:p>
        </w:tc>
      </w:tr>
      <w:tr w14:paraId="50AA4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5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30604">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南门</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CB64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右侧</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D608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snapToGrid w:val="0"/>
                <w:color w:val="000000"/>
                <w:kern w:val="0"/>
                <w:sz w:val="19"/>
                <w:szCs w:val="20"/>
                <w:highlight w:val="none"/>
                <w:u w:val="none"/>
                <w:lang w:val="en-US" w:eastAsia="zh-CN" w:bidi="ar"/>
              </w:rPr>
            </w:pPr>
            <w:r>
              <w:rPr>
                <w:rFonts w:hint="eastAsia" w:ascii="宋体" w:hAnsi="宋体" w:eastAsia="宋体" w:cs="宋体"/>
                <w:i w:val="0"/>
                <w:iCs w:val="0"/>
                <w:snapToGrid w:val="0"/>
                <w:color w:val="000000"/>
                <w:kern w:val="0"/>
                <w:sz w:val="19"/>
                <w:szCs w:val="20"/>
                <w:highlight w:val="none"/>
                <w:u w:val="none"/>
                <w:lang w:val="en-US" w:eastAsia="zh-CN" w:bidi="ar"/>
              </w:rPr>
              <w:t>双向三通道</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D59D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5D1D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AC09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6</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FA7C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2</w:t>
            </w:r>
          </w:p>
        </w:tc>
        <w:tc>
          <w:tcPr>
            <w:tcW w:w="44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DAA83">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9"/>
                <w:szCs w:val="19"/>
                <w:highlight w:val="none"/>
                <w:u w:val="none"/>
              </w:rPr>
            </w:pPr>
            <w:r>
              <w:rPr>
                <w:rFonts w:hint="eastAsia" w:ascii="宋体" w:hAnsi="宋体" w:eastAsia="宋体" w:cs="宋体"/>
                <w:i w:val="0"/>
                <w:iCs w:val="0"/>
                <w:snapToGrid w:val="0"/>
                <w:color w:val="000000"/>
                <w:kern w:val="0"/>
                <w:sz w:val="19"/>
                <w:szCs w:val="19"/>
                <w:highlight w:val="none"/>
                <w:u w:val="none"/>
                <w:lang w:val="en-US" w:eastAsia="zh-CN" w:bidi="ar"/>
              </w:rPr>
              <w:t>两个通道宽60cm，另一个通道宽110cm（支持行人和电瓶车通行）。</w:t>
            </w:r>
          </w:p>
        </w:tc>
      </w:tr>
      <w:tr w14:paraId="254F6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jc w:val="center"/>
        </w:trPr>
        <w:tc>
          <w:tcPr>
            <w:tcW w:w="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2BA3722">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20"/>
                <w:highlight w:val="none"/>
                <w:u w:val="none"/>
              </w:rPr>
            </w:pPr>
            <w:r>
              <w:rPr>
                <w:rFonts w:hint="eastAsia" w:ascii="宋体" w:hAnsi="宋体" w:eastAsia="宋体" w:cs="宋体"/>
                <w:i w:val="0"/>
                <w:iCs w:val="0"/>
                <w:snapToGrid w:val="0"/>
                <w:color w:val="000000"/>
                <w:kern w:val="0"/>
                <w:sz w:val="19"/>
                <w:szCs w:val="20"/>
                <w:highlight w:val="none"/>
                <w:u w:val="none"/>
                <w:lang w:val="en-US" w:eastAsia="zh-CN" w:bidi="ar"/>
              </w:rPr>
              <w:t>北门</w:t>
            </w:r>
          </w:p>
        </w:tc>
        <w:tc>
          <w:tcPr>
            <w:tcW w:w="60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B93397E">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20"/>
                <w:highlight w:val="none"/>
                <w:u w:val="none"/>
              </w:rPr>
            </w:pPr>
            <w:r>
              <w:rPr>
                <w:rFonts w:hint="eastAsia" w:ascii="宋体" w:hAnsi="宋体" w:eastAsia="宋体" w:cs="宋体"/>
                <w:i w:val="0"/>
                <w:iCs w:val="0"/>
                <w:snapToGrid w:val="0"/>
                <w:color w:val="000000"/>
                <w:kern w:val="0"/>
                <w:sz w:val="19"/>
                <w:szCs w:val="20"/>
                <w:highlight w:val="none"/>
                <w:u w:val="none"/>
                <w:lang w:val="en-US" w:eastAsia="zh-CN" w:bidi="ar"/>
              </w:rPr>
              <w:t>左侧</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C2CC8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snapToGrid w:val="0"/>
                <w:color w:val="000000"/>
                <w:kern w:val="0"/>
                <w:sz w:val="19"/>
                <w:szCs w:val="20"/>
                <w:highlight w:val="none"/>
                <w:u w:val="none"/>
                <w:lang w:val="en-US" w:eastAsia="zh-CN" w:bidi="ar"/>
              </w:rPr>
            </w:pPr>
            <w:r>
              <w:rPr>
                <w:rFonts w:hint="eastAsia" w:ascii="宋体" w:hAnsi="宋体" w:eastAsia="宋体" w:cs="宋体"/>
                <w:i w:val="0"/>
                <w:iCs w:val="0"/>
                <w:snapToGrid w:val="0"/>
                <w:color w:val="000000"/>
                <w:kern w:val="0"/>
                <w:sz w:val="19"/>
                <w:szCs w:val="20"/>
                <w:highlight w:val="none"/>
                <w:u w:val="none"/>
                <w:lang w:val="en-US" w:eastAsia="zh-CN" w:bidi="ar"/>
              </w:rPr>
              <w:t>单向二通道－进</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4F7BD3">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20"/>
                <w:highlight w:val="none"/>
                <w:u w:val="none"/>
              </w:rPr>
            </w:pPr>
            <w:r>
              <w:rPr>
                <w:rFonts w:hint="eastAsia" w:ascii="宋体" w:hAnsi="宋体" w:eastAsia="宋体" w:cs="宋体"/>
                <w:i w:val="0"/>
                <w:iCs w:val="0"/>
                <w:snapToGrid w:val="0"/>
                <w:color w:val="000000"/>
                <w:kern w:val="0"/>
                <w:sz w:val="19"/>
                <w:szCs w:val="20"/>
                <w:highlight w:val="none"/>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5C8FD9">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20"/>
                <w:highlight w:val="none"/>
                <w:u w:val="none"/>
              </w:rPr>
            </w:pPr>
            <w:r>
              <w:rPr>
                <w:rFonts w:hint="eastAsia" w:ascii="宋体" w:hAnsi="宋体" w:eastAsia="宋体" w:cs="宋体"/>
                <w:i w:val="0"/>
                <w:iCs w:val="0"/>
                <w:snapToGrid w:val="0"/>
                <w:color w:val="000000"/>
                <w:kern w:val="0"/>
                <w:sz w:val="19"/>
                <w:szCs w:val="20"/>
                <w:highlight w:val="none"/>
                <w:u w:val="none"/>
                <w:lang w:val="en-US" w:eastAsia="zh-CN" w:bidi="ar"/>
              </w:rPr>
              <w:t>1</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12CEB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20"/>
                <w:highlight w:val="none"/>
                <w:u w:val="none"/>
              </w:rPr>
            </w:pPr>
            <w:r>
              <w:rPr>
                <w:rFonts w:hint="eastAsia" w:ascii="宋体" w:hAnsi="宋体" w:eastAsia="宋体" w:cs="宋体"/>
                <w:i w:val="0"/>
                <w:iCs w:val="0"/>
                <w:snapToGrid w:val="0"/>
                <w:color w:val="000000"/>
                <w:kern w:val="0"/>
                <w:sz w:val="19"/>
                <w:szCs w:val="20"/>
                <w:highlight w:val="none"/>
                <w:u w:val="none"/>
                <w:lang w:val="en-US" w:eastAsia="zh-CN" w:bidi="ar"/>
              </w:rPr>
              <w:t>2</w:t>
            </w:r>
          </w:p>
        </w:tc>
        <w:tc>
          <w:tcPr>
            <w:tcW w:w="735" w:type="dxa"/>
            <w:vMerge w:val="restart"/>
            <w:tcBorders>
              <w:top w:val="single" w:color="000000" w:sz="4" w:space="0"/>
              <w:left w:val="single" w:color="000000" w:sz="4" w:space="0"/>
              <w:right w:val="single" w:color="000000" w:sz="4" w:space="0"/>
            </w:tcBorders>
            <w:shd w:val="clear" w:color="auto" w:fill="FFFFFF"/>
            <w:vAlign w:val="center"/>
          </w:tcPr>
          <w:p w14:paraId="6756846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20"/>
                <w:highlight w:val="none"/>
                <w:u w:val="none"/>
              </w:rPr>
            </w:pPr>
            <w:r>
              <w:rPr>
                <w:rFonts w:hint="eastAsia" w:ascii="宋体" w:hAnsi="宋体" w:eastAsia="宋体" w:cs="宋体"/>
                <w:i w:val="0"/>
                <w:iCs w:val="0"/>
                <w:snapToGrid w:val="0"/>
                <w:color w:val="000000"/>
                <w:kern w:val="0"/>
                <w:sz w:val="19"/>
                <w:szCs w:val="20"/>
                <w:highlight w:val="none"/>
                <w:u w:val="none"/>
                <w:lang w:val="en-US" w:eastAsia="zh-CN" w:bidi="ar"/>
              </w:rPr>
              <w:t>2</w:t>
            </w:r>
          </w:p>
        </w:tc>
        <w:tc>
          <w:tcPr>
            <w:tcW w:w="44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45B8E14">
            <w:pPr>
              <w:keepNext w:val="0"/>
              <w:keepLines w:val="0"/>
              <w:widowControl/>
              <w:suppressLineNumbers w:val="0"/>
              <w:snapToGrid w:val="0"/>
              <w:ind w:left="0" w:leftChars="0" w:right="0" w:rightChars="0" w:firstLine="0" w:firstLineChars="0"/>
              <w:jc w:val="left"/>
              <w:textAlignment w:val="center"/>
              <w:rPr>
                <w:rFonts w:hint="eastAsia" w:ascii="宋体" w:hAnsi="宋体" w:eastAsia="宋体" w:cs="宋体"/>
                <w:i w:val="0"/>
                <w:iCs w:val="0"/>
                <w:color w:val="000000"/>
                <w:sz w:val="19"/>
                <w:szCs w:val="20"/>
                <w:highlight w:val="none"/>
                <w:u w:val="none"/>
              </w:rPr>
            </w:pPr>
            <w:r>
              <w:rPr>
                <w:rFonts w:hint="eastAsia" w:ascii="宋体" w:hAnsi="宋体" w:eastAsia="宋体" w:cs="宋体"/>
                <w:i w:val="0"/>
                <w:iCs w:val="0"/>
                <w:snapToGrid w:val="0"/>
                <w:color w:val="000000"/>
                <w:kern w:val="0"/>
                <w:sz w:val="19"/>
                <w:szCs w:val="20"/>
                <w:highlight w:val="none"/>
                <w:u w:val="none"/>
                <w:lang w:val="en-US" w:eastAsia="zh-CN" w:bidi="ar"/>
              </w:rPr>
              <w:t>2个通道60cm宽；另外1个通道110cm宽，支持行人和电瓶车通行。</w:t>
            </w:r>
          </w:p>
        </w:tc>
      </w:tr>
      <w:tr w14:paraId="525C9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jc w:val="center"/>
        </w:trPr>
        <w:tc>
          <w:tcPr>
            <w:tcW w:w="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A0A14E1">
            <w:pPr>
              <w:snapToGrid w:val="0"/>
              <w:ind w:left="0" w:leftChars="0" w:right="0" w:rightChars="0" w:firstLine="0" w:firstLineChars="0"/>
              <w:jc w:val="center"/>
              <w:rPr>
                <w:rFonts w:hint="eastAsia" w:ascii="宋体" w:hAnsi="宋体" w:eastAsia="宋体" w:cs="宋体"/>
                <w:i w:val="0"/>
                <w:iCs w:val="0"/>
                <w:color w:val="000000"/>
                <w:sz w:val="19"/>
                <w:szCs w:val="20"/>
                <w:highlight w:val="none"/>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D17F9F">
            <w:pPr>
              <w:snapToGrid w:val="0"/>
              <w:ind w:left="0" w:leftChars="0" w:right="0" w:rightChars="0" w:firstLine="0" w:firstLineChars="0"/>
              <w:jc w:val="center"/>
              <w:rPr>
                <w:rFonts w:hint="eastAsia" w:ascii="宋体" w:hAnsi="宋体" w:eastAsia="宋体" w:cs="宋体"/>
                <w:i w:val="0"/>
                <w:iCs w:val="0"/>
                <w:color w:val="000000"/>
                <w:sz w:val="19"/>
                <w:szCs w:val="20"/>
                <w:highlight w:val="none"/>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8439C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snapToGrid w:val="0"/>
                <w:color w:val="000000"/>
                <w:kern w:val="0"/>
                <w:sz w:val="19"/>
                <w:szCs w:val="20"/>
                <w:highlight w:val="none"/>
                <w:u w:val="none"/>
                <w:lang w:val="en-US" w:eastAsia="zh-CN" w:bidi="ar"/>
              </w:rPr>
            </w:pPr>
            <w:r>
              <w:rPr>
                <w:rFonts w:hint="eastAsia" w:ascii="宋体" w:hAnsi="宋体" w:eastAsia="宋体" w:cs="宋体"/>
                <w:i w:val="0"/>
                <w:iCs w:val="0"/>
                <w:snapToGrid w:val="0"/>
                <w:color w:val="000000"/>
                <w:kern w:val="0"/>
                <w:sz w:val="19"/>
                <w:szCs w:val="20"/>
                <w:highlight w:val="none"/>
                <w:u w:val="none"/>
                <w:lang w:val="en-US" w:eastAsia="zh-CN" w:bidi="ar"/>
              </w:rPr>
              <w:t>单向一通道－进</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33DCB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20"/>
                <w:highlight w:val="none"/>
                <w:u w:val="none"/>
              </w:rPr>
            </w:pPr>
            <w:r>
              <w:rPr>
                <w:rFonts w:hint="eastAsia" w:ascii="宋体" w:hAnsi="宋体" w:eastAsia="宋体" w:cs="宋体"/>
                <w:i w:val="0"/>
                <w:iCs w:val="0"/>
                <w:snapToGrid w:val="0"/>
                <w:color w:val="000000"/>
                <w:kern w:val="0"/>
                <w:sz w:val="19"/>
                <w:szCs w:val="20"/>
                <w:highlight w:val="none"/>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8F85B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20"/>
                <w:highlight w:val="none"/>
                <w:u w:val="none"/>
              </w:rPr>
            </w:pPr>
            <w:r>
              <w:rPr>
                <w:rFonts w:hint="eastAsia" w:ascii="宋体" w:hAnsi="宋体" w:eastAsia="宋体" w:cs="宋体"/>
                <w:i w:val="0"/>
                <w:iCs w:val="0"/>
                <w:snapToGrid w:val="0"/>
                <w:color w:val="000000"/>
                <w:kern w:val="0"/>
                <w:sz w:val="19"/>
                <w:szCs w:val="20"/>
                <w:highlight w:val="none"/>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22D99F">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19"/>
                <w:szCs w:val="20"/>
                <w:highlight w:val="none"/>
                <w:u w:val="none"/>
              </w:rPr>
            </w:pPr>
            <w:r>
              <w:rPr>
                <w:rFonts w:hint="eastAsia" w:ascii="宋体" w:hAnsi="宋体" w:eastAsia="宋体" w:cs="宋体"/>
                <w:i w:val="0"/>
                <w:iCs w:val="0"/>
                <w:snapToGrid w:val="0"/>
                <w:color w:val="000000"/>
                <w:kern w:val="0"/>
                <w:sz w:val="19"/>
                <w:szCs w:val="20"/>
                <w:highlight w:val="none"/>
                <w:u w:val="none"/>
                <w:lang w:val="en-US" w:eastAsia="zh-CN" w:bidi="ar"/>
              </w:rPr>
              <w:t>1</w:t>
            </w:r>
          </w:p>
        </w:tc>
        <w:tc>
          <w:tcPr>
            <w:tcW w:w="735" w:type="dxa"/>
            <w:vMerge w:val="continue"/>
            <w:tcBorders>
              <w:left w:val="single" w:color="000000" w:sz="4" w:space="0"/>
              <w:bottom w:val="single" w:color="000000" w:sz="4" w:space="0"/>
              <w:right w:val="single" w:color="000000" w:sz="4" w:space="0"/>
            </w:tcBorders>
            <w:shd w:val="clear" w:color="auto" w:fill="FFFFFF"/>
            <w:vAlign w:val="center"/>
          </w:tcPr>
          <w:p w14:paraId="6778B826">
            <w:pPr>
              <w:snapToGrid w:val="0"/>
              <w:ind w:left="0" w:leftChars="0" w:right="0" w:rightChars="0" w:firstLine="0" w:firstLineChars="0"/>
              <w:jc w:val="center"/>
              <w:rPr>
                <w:rFonts w:hint="eastAsia" w:ascii="宋体" w:hAnsi="宋体" w:eastAsia="宋体" w:cs="宋体"/>
                <w:i w:val="0"/>
                <w:iCs w:val="0"/>
                <w:color w:val="000000"/>
                <w:sz w:val="19"/>
                <w:szCs w:val="20"/>
                <w:highlight w:val="none"/>
                <w:u w:val="none"/>
              </w:rPr>
            </w:pPr>
          </w:p>
        </w:tc>
        <w:tc>
          <w:tcPr>
            <w:tcW w:w="44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C276BE0">
            <w:pPr>
              <w:snapToGrid w:val="0"/>
              <w:ind w:left="0" w:leftChars="0" w:right="0" w:rightChars="0" w:firstLine="0" w:firstLineChars="0"/>
              <w:jc w:val="left"/>
              <w:rPr>
                <w:rFonts w:hint="eastAsia" w:ascii="宋体" w:hAnsi="宋体" w:eastAsia="宋体" w:cs="宋体"/>
                <w:i w:val="0"/>
                <w:iCs w:val="0"/>
                <w:color w:val="000000"/>
                <w:sz w:val="19"/>
                <w:szCs w:val="20"/>
                <w:highlight w:val="none"/>
                <w:u w:val="none"/>
              </w:rPr>
            </w:pPr>
          </w:p>
        </w:tc>
      </w:tr>
      <w:tr w14:paraId="726D5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jc w:val="center"/>
        </w:trPr>
        <w:tc>
          <w:tcPr>
            <w:tcW w:w="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6DE12EB">
            <w:pPr>
              <w:snapToGrid w:val="0"/>
              <w:ind w:left="0" w:leftChars="0" w:right="0" w:rightChars="0" w:firstLine="0" w:firstLineChars="0"/>
              <w:jc w:val="center"/>
              <w:rPr>
                <w:rFonts w:hint="eastAsia" w:ascii="宋体" w:hAnsi="宋体" w:eastAsia="宋体" w:cs="宋体"/>
                <w:b/>
                <w:i w:val="0"/>
                <w:iCs w:val="0"/>
                <w:color w:val="000000"/>
                <w:sz w:val="19"/>
                <w:szCs w:val="20"/>
                <w:highlight w:val="none"/>
                <w:u w:val="none"/>
              </w:rPr>
            </w:pPr>
          </w:p>
        </w:tc>
        <w:tc>
          <w:tcPr>
            <w:tcW w:w="60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09545E7">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i w:val="0"/>
                <w:iCs w:val="0"/>
                <w:color w:val="000000"/>
                <w:sz w:val="19"/>
                <w:szCs w:val="20"/>
                <w:highlight w:val="none"/>
                <w:u w:val="none"/>
              </w:rPr>
            </w:pPr>
            <w:r>
              <w:rPr>
                <w:rFonts w:hint="eastAsia" w:ascii="宋体" w:hAnsi="宋体" w:eastAsia="宋体" w:cs="宋体"/>
                <w:b w:val="0"/>
                <w:bCs/>
                <w:i w:val="0"/>
                <w:iCs w:val="0"/>
                <w:snapToGrid w:val="0"/>
                <w:color w:val="000000"/>
                <w:kern w:val="0"/>
                <w:sz w:val="19"/>
                <w:szCs w:val="20"/>
                <w:highlight w:val="none"/>
                <w:u w:val="none"/>
                <w:lang w:val="en-US" w:eastAsia="zh-CN" w:bidi="ar"/>
              </w:rPr>
              <w:t>右侧</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02583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snapToGrid w:val="0"/>
                <w:color w:val="000000"/>
                <w:kern w:val="0"/>
                <w:sz w:val="19"/>
                <w:szCs w:val="20"/>
                <w:highlight w:val="none"/>
                <w:u w:val="none"/>
                <w:lang w:val="en-US" w:eastAsia="zh-CN" w:bidi="ar"/>
              </w:rPr>
            </w:pPr>
            <w:r>
              <w:rPr>
                <w:rFonts w:hint="eastAsia" w:ascii="宋体" w:hAnsi="宋体" w:eastAsia="宋体" w:cs="宋体"/>
                <w:i w:val="0"/>
                <w:iCs w:val="0"/>
                <w:snapToGrid w:val="0"/>
                <w:color w:val="000000"/>
                <w:kern w:val="0"/>
                <w:sz w:val="19"/>
                <w:szCs w:val="20"/>
                <w:highlight w:val="none"/>
                <w:u w:val="none"/>
                <w:lang w:val="en-US" w:eastAsia="zh-CN" w:bidi="ar"/>
              </w:rPr>
              <w:t>单向二通道－出</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451EE1">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i w:val="0"/>
                <w:iCs w:val="0"/>
                <w:color w:val="000000"/>
                <w:sz w:val="19"/>
                <w:szCs w:val="20"/>
                <w:highlight w:val="none"/>
                <w:u w:val="none"/>
              </w:rPr>
            </w:pPr>
            <w:r>
              <w:rPr>
                <w:rFonts w:hint="eastAsia" w:ascii="宋体" w:hAnsi="宋体" w:eastAsia="宋体" w:cs="宋体"/>
                <w:b/>
                <w:i w:val="0"/>
                <w:iCs w:val="0"/>
                <w:snapToGrid w:val="0"/>
                <w:color w:val="000000"/>
                <w:kern w:val="0"/>
                <w:sz w:val="19"/>
                <w:szCs w:val="20"/>
                <w:highlight w:val="none"/>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C02D8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i w:val="0"/>
                <w:iCs w:val="0"/>
                <w:color w:val="000000"/>
                <w:sz w:val="19"/>
                <w:szCs w:val="20"/>
                <w:highlight w:val="none"/>
                <w:u w:val="none"/>
              </w:rPr>
            </w:pPr>
            <w:r>
              <w:rPr>
                <w:rFonts w:hint="eastAsia" w:ascii="宋体" w:hAnsi="宋体" w:eastAsia="宋体" w:cs="宋体"/>
                <w:b/>
                <w:i w:val="0"/>
                <w:iCs w:val="0"/>
                <w:snapToGrid w:val="0"/>
                <w:color w:val="000000"/>
                <w:kern w:val="0"/>
                <w:sz w:val="19"/>
                <w:szCs w:val="20"/>
                <w:highlight w:val="none"/>
                <w:u w:val="none"/>
                <w:lang w:val="en-US" w:eastAsia="zh-CN" w:bidi="ar"/>
              </w:rPr>
              <w:t>1</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6968BC">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i w:val="0"/>
                <w:iCs w:val="0"/>
                <w:color w:val="000000"/>
                <w:sz w:val="19"/>
                <w:szCs w:val="20"/>
                <w:highlight w:val="none"/>
                <w:u w:val="none"/>
              </w:rPr>
            </w:pPr>
            <w:r>
              <w:rPr>
                <w:rFonts w:hint="eastAsia" w:ascii="宋体" w:hAnsi="宋体" w:eastAsia="宋体" w:cs="宋体"/>
                <w:b/>
                <w:i w:val="0"/>
                <w:iCs w:val="0"/>
                <w:snapToGrid w:val="0"/>
                <w:color w:val="000000"/>
                <w:kern w:val="0"/>
                <w:sz w:val="19"/>
                <w:szCs w:val="20"/>
                <w:highlight w:val="none"/>
                <w:u w:val="none"/>
                <w:lang w:val="en-US" w:eastAsia="zh-CN" w:bidi="ar"/>
              </w:rPr>
              <w:t>2</w:t>
            </w:r>
          </w:p>
        </w:tc>
        <w:tc>
          <w:tcPr>
            <w:tcW w:w="735" w:type="dxa"/>
            <w:vMerge w:val="restart"/>
            <w:tcBorders>
              <w:top w:val="single" w:color="000000" w:sz="4" w:space="0"/>
              <w:left w:val="single" w:color="000000" w:sz="4" w:space="0"/>
              <w:right w:val="single" w:color="000000" w:sz="4" w:space="0"/>
            </w:tcBorders>
            <w:shd w:val="clear" w:color="auto" w:fill="FFFFFF"/>
            <w:vAlign w:val="center"/>
          </w:tcPr>
          <w:p w14:paraId="07D224F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i w:val="0"/>
                <w:iCs w:val="0"/>
                <w:color w:val="000000"/>
                <w:sz w:val="19"/>
                <w:szCs w:val="20"/>
                <w:highlight w:val="none"/>
                <w:u w:val="none"/>
              </w:rPr>
            </w:pPr>
            <w:r>
              <w:rPr>
                <w:rFonts w:hint="eastAsia" w:ascii="宋体" w:hAnsi="宋体" w:eastAsia="宋体" w:cs="宋体"/>
                <w:b/>
                <w:i w:val="0"/>
                <w:iCs w:val="0"/>
                <w:snapToGrid w:val="0"/>
                <w:color w:val="000000"/>
                <w:kern w:val="0"/>
                <w:sz w:val="19"/>
                <w:szCs w:val="20"/>
                <w:highlight w:val="none"/>
                <w:u w:val="none"/>
                <w:lang w:val="en-US" w:eastAsia="zh-CN" w:bidi="ar"/>
              </w:rPr>
              <w:t>2</w:t>
            </w:r>
          </w:p>
        </w:tc>
        <w:tc>
          <w:tcPr>
            <w:tcW w:w="44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73DA00">
            <w:pPr>
              <w:snapToGrid w:val="0"/>
              <w:ind w:left="0" w:leftChars="0" w:right="0" w:rightChars="0" w:firstLine="0" w:firstLineChars="0"/>
              <w:jc w:val="center"/>
              <w:rPr>
                <w:rFonts w:hint="eastAsia" w:ascii="宋体" w:hAnsi="宋体" w:eastAsia="宋体" w:cs="宋体"/>
                <w:b/>
                <w:i w:val="0"/>
                <w:iCs w:val="0"/>
                <w:color w:val="000000"/>
                <w:sz w:val="19"/>
                <w:szCs w:val="20"/>
                <w:highlight w:val="none"/>
                <w:u w:val="none"/>
              </w:rPr>
            </w:pPr>
          </w:p>
        </w:tc>
      </w:tr>
      <w:tr w14:paraId="3E2CA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jc w:val="center"/>
        </w:trPr>
        <w:tc>
          <w:tcPr>
            <w:tcW w:w="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C989CD">
            <w:pPr>
              <w:snapToGrid w:val="0"/>
              <w:ind w:left="0" w:leftChars="0" w:right="0" w:rightChars="0" w:firstLine="0" w:firstLineChars="0"/>
              <w:jc w:val="center"/>
              <w:rPr>
                <w:rFonts w:hint="eastAsia" w:ascii="宋体" w:hAnsi="宋体" w:eastAsia="宋体" w:cs="宋体"/>
                <w:i w:val="0"/>
                <w:iCs w:val="0"/>
                <w:color w:val="000000"/>
                <w:sz w:val="20"/>
                <w:szCs w:val="20"/>
                <w:highlight w:val="none"/>
                <w:u w:val="none"/>
              </w:rPr>
            </w:pPr>
          </w:p>
        </w:tc>
        <w:tc>
          <w:tcPr>
            <w:tcW w:w="6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7799068">
            <w:pPr>
              <w:snapToGrid w:val="0"/>
              <w:ind w:left="0" w:leftChars="0" w:right="0" w:rightChars="0" w:firstLine="0" w:firstLineChars="0"/>
              <w:jc w:val="center"/>
              <w:rPr>
                <w:rFonts w:hint="eastAsia" w:ascii="宋体" w:hAnsi="宋体" w:eastAsia="宋体" w:cs="宋体"/>
                <w:i w:val="0"/>
                <w:iCs w:val="0"/>
                <w:color w:val="000000"/>
                <w:sz w:val="20"/>
                <w:szCs w:val="20"/>
                <w:highlight w:val="none"/>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FFF265">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snapToGrid w:val="0"/>
                <w:color w:val="000000"/>
                <w:kern w:val="0"/>
                <w:sz w:val="19"/>
                <w:szCs w:val="20"/>
                <w:highlight w:val="none"/>
                <w:u w:val="none"/>
                <w:lang w:val="en-US" w:eastAsia="zh-CN" w:bidi="ar"/>
              </w:rPr>
            </w:pPr>
            <w:r>
              <w:rPr>
                <w:rFonts w:hint="eastAsia" w:ascii="宋体" w:hAnsi="宋体" w:eastAsia="宋体" w:cs="宋体"/>
                <w:i w:val="0"/>
                <w:iCs w:val="0"/>
                <w:snapToGrid w:val="0"/>
                <w:color w:val="000000"/>
                <w:kern w:val="0"/>
                <w:sz w:val="19"/>
                <w:szCs w:val="20"/>
                <w:highlight w:val="none"/>
                <w:u w:val="none"/>
                <w:lang w:val="en-US" w:eastAsia="zh-CN" w:bidi="ar"/>
              </w:rPr>
              <w:t>单向一通道－出</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C91A26">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snapToGrid w:val="0"/>
                <w:color w:val="000000"/>
                <w:kern w:val="0"/>
                <w:sz w:val="20"/>
                <w:szCs w:val="20"/>
                <w:highlight w:val="none"/>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1332C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snapToGrid w:val="0"/>
                <w:color w:val="000000"/>
                <w:kern w:val="0"/>
                <w:sz w:val="20"/>
                <w:szCs w:val="20"/>
                <w:highlight w:val="none"/>
                <w:u w:val="none"/>
                <w:lang w:val="en-US" w:eastAsia="zh-CN"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14FBD0">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snapToGrid w:val="0"/>
                <w:color w:val="000000"/>
                <w:kern w:val="0"/>
                <w:sz w:val="20"/>
                <w:szCs w:val="20"/>
                <w:highlight w:val="none"/>
                <w:u w:val="none"/>
                <w:lang w:val="en-US" w:eastAsia="zh-CN" w:bidi="ar"/>
              </w:rPr>
              <w:t>1</w:t>
            </w:r>
          </w:p>
        </w:tc>
        <w:tc>
          <w:tcPr>
            <w:tcW w:w="735" w:type="dxa"/>
            <w:vMerge w:val="continue"/>
            <w:tcBorders>
              <w:left w:val="single" w:color="000000" w:sz="4" w:space="0"/>
              <w:bottom w:val="single" w:color="000000" w:sz="4" w:space="0"/>
              <w:right w:val="single" w:color="000000" w:sz="4" w:space="0"/>
            </w:tcBorders>
            <w:shd w:val="clear" w:color="auto" w:fill="FFFFFF"/>
            <w:vAlign w:val="center"/>
          </w:tcPr>
          <w:p w14:paraId="324C5725">
            <w:pPr>
              <w:snapToGrid w:val="0"/>
              <w:ind w:left="0" w:leftChars="0" w:right="0" w:rightChars="0" w:firstLine="0" w:firstLineChars="0"/>
              <w:jc w:val="center"/>
              <w:rPr>
                <w:rFonts w:hint="eastAsia" w:ascii="宋体" w:hAnsi="宋体" w:eastAsia="宋体" w:cs="宋体"/>
                <w:i w:val="0"/>
                <w:iCs w:val="0"/>
                <w:color w:val="000000"/>
                <w:sz w:val="20"/>
                <w:szCs w:val="20"/>
                <w:highlight w:val="none"/>
                <w:u w:val="none"/>
              </w:rPr>
            </w:pPr>
          </w:p>
        </w:tc>
        <w:tc>
          <w:tcPr>
            <w:tcW w:w="441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31111EA">
            <w:pPr>
              <w:snapToGrid w:val="0"/>
              <w:ind w:left="0" w:leftChars="0" w:right="0" w:rightChars="0" w:firstLine="0" w:firstLineChars="0"/>
              <w:jc w:val="center"/>
              <w:rPr>
                <w:rFonts w:hint="eastAsia" w:ascii="宋体" w:hAnsi="宋体" w:eastAsia="宋体" w:cs="宋体"/>
                <w:i w:val="0"/>
                <w:iCs w:val="0"/>
                <w:color w:val="000000"/>
                <w:sz w:val="20"/>
                <w:szCs w:val="20"/>
                <w:highlight w:val="none"/>
                <w:u w:val="none"/>
              </w:rPr>
            </w:pPr>
          </w:p>
        </w:tc>
      </w:tr>
      <w:tr w14:paraId="36208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 w:hRule="atLeast"/>
          <w:jc w:val="center"/>
        </w:trPr>
        <w:tc>
          <w:tcPr>
            <w:tcW w:w="24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24EFB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5DB08">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18</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D5A1B">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12</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4C42D">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30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8BF9A">
            <w:pPr>
              <w:keepNext w:val="0"/>
              <w:keepLines w:val="0"/>
              <w:widowControl/>
              <w:suppressLineNumbers w:val="0"/>
              <w:snapToGrid w:val="0"/>
              <w:ind w:left="0" w:leftChars="0" w:right="0" w:rightChars="0" w:firstLine="0" w:firstLineChars="0"/>
              <w:jc w:val="center"/>
              <w:textAlignment w:val="center"/>
              <w:rPr>
                <w:rFonts w:hint="eastAsia" w:ascii="宋体" w:hAnsi="宋体" w:eastAsia="宋体" w:cs="宋体"/>
                <w:b/>
                <w:bCs/>
                <w:i w:val="0"/>
                <w:iCs w:val="0"/>
                <w:color w:val="000000"/>
                <w:sz w:val="19"/>
                <w:szCs w:val="19"/>
                <w:highlight w:val="none"/>
                <w:u w:val="none"/>
              </w:rPr>
            </w:pPr>
            <w:r>
              <w:rPr>
                <w:rFonts w:hint="eastAsia" w:ascii="宋体" w:hAnsi="宋体" w:eastAsia="宋体" w:cs="宋体"/>
                <w:b/>
                <w:bCs/>
                <w:i w:val="0"/>
                <w:iCs w:val="0"/>
                <w:snapToGrid w:val="0"/>
                <w:color w:val="000000"/>
                <w:kern w:val="0"/>
                <w:sz w:val="19"/>
                <w:szCs w:val="19"/>
                <w:highlight w:val="none"/>
                <w:u w:val="none"/>
                <w:lang w:val="en-US" w:eastAsia="zh-CN" w:bidi="ar"/>
              </w:rPr>
              <w:t>14</w:t>
            </w:r>
          </w:p>
        </w:tc>
        <w:tc>
          <w:tcPr>
            <w:tcW w:w="4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B34FF">
            <w:pPr>
              <w:snapToGrid w:val="0"/>
              <w:ind w:left="0" w:leftChars="0" w:right="0" w:rightChars="0" w:firstLine="0" w:firstLineChars="0"/>
              <w:jc w:val="center"/>
              <w:rPr>
                <w:rFonts w:hint="default"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snapToGrid w:val="0"/>
                <w:color w:val="000000"/>
                <w:kern w:val="0"/>
                <w:sz w:val="19"/>
                <w:szCs w:val="19"/>
                <w:highlight w:val="none"/>
                <w:u w:val="none"/>
                <w:lang w:val="en-US" w:eastAsia="zh-CN" w:bidi="ar"/>
              </w:rPr>
              <w:t>实际通道宽度以现场测量为准，通道设备需满足甲方要求。</w:t>
            </w:r>
          </w:p>
        </w:tc>
      </w:tr>
    </w:tbl>
    <w:p w14:paraId="377371F3">
      <w:pPr>
        <w:pStyle w:val="3"/>
        <w:spacing w:before="170" w:line="360" w:lineRule="auto"/>
        <w:outlineLvl w:val="1"/>
        <w:rPr>
          <w:sz w:val="28"/>
          <w:szCs w:val="28"/>
          <w:highlight w:val="none"/>
        </w:rPr>
      </w:pPr>
      <w:r>
        <w:rPr>
          <w:b/>
          <w:bCs/>
          <w:spacing w:val="-3"/>
          <w:sz w:val="28"/>
          <w:szCs w:val="28"/>
          <w:highlight w:val="none"/>
        </w:rPr>
        <w:t>三、图书馆门禁建设需求</w:t>
      </w:r>
    </w:p>
    <w:p w14:paraId="3E598137">
      <w:pPr>
        <w:pStyle w:val="3"/>
        <w:spacing w:before="235" w:line="360" w:lineRule="auto"/>
        <w:ind w:left="437"/>
        <w:outlineLvl w:val="2"/>
        <w:rPr>
          <w:b/>
          <w:bCs/>
          <w:spacing w:val="-7"/>
          <w:highlight w:val="none"/>
        </w:rPr>
      </w:pPr>
      <w:r>
        <w:rPr>
          <w:rFonts w:hint="eastAsia"/>
          <w:b/>
          <w:bCs/>
          <w:spacing w:val="-7"/>
          <w:highlight w:val="none"/>
          <w:lang w:eastAsia="zh-CN"/>
        </w:rPr>
        <w:t>1.</w:t>
      </w:r>
      <w:r>
        <w:rPr>
          <w:b/>
          <w:bCs/>
          <w:spacing w:val="-7"/>
          <w:highlight w:val="none"/>
        </w:rPr>
        <w:t>建设现状</w:t>
      </w:r>
    </w:p>
    <w:p w14:paraId="1C5C82E2">
      <w:pPr>
        <w:pStyle w:val="3"/>
        <w:spacing w:before="182" w:line="360" w:lineRule="auto"/>
        <w:ind w:left="1" w:right="82" w:firstLine="477"/>
        <w:jc w:val="both"/>
        <w:rPr>
          <w:spacing w:val="1"/>
          <w:highlight w:val="none"/>
        </w:rPr>
      </w:pPr>
      <w:r>
        <w:rPr>
          <w:spacing w:val="1"/>
          <w:highlight w:val="none"/>
        </w:rPr>
        <w:t>学校图书馆设有三个出入口，门禁设施建设情况如下：2019年完成二楼大厅左右通道双向6通道人行闸机建设，采用刷卡通行模式；同期建成一楼南门门禁；一楼北门未配备门禁设备。</w:t>
      </w:r>
    </w:p>
    <w:p w14:paraId="5A0BB5FD">
      <w:pPr>
        <w:pStyle w:val="3"/>
        <w:spacing w:before="254" w:line="360" w:lineRule="auto"/>
        <w:ind w:left="422"/>
        <w:outlineLvl w:val="2"/>
        <w:rPr>
          <w:highlight w:val="none"/>
        </w:rPr>
      </w:pPr>
      <w:r>
        <w:rPr>
          <w:rFonts w:hint="eastAsia"/>
          <w:b/>
          <w:bCs/>
          <w:spacing w:val="-4"/>
          <w:highlight w:val="none"/>
          <w:lang w:eastAsia="zh-CN"/>
        </w:rPr>
        <w:t>2.</w:t>
      </w:r>
      <w:r>
        <w:rPr>
          <w:b/>
          <w:bCs/>
          <w:spacing w:val="-4"/>
          <w:highlight w:val="none"/>
        </w:rPr>
        <w:t>建设需求</w:t>
      </w:r>
    </w:p>
    <w:p w14:paraId="18803A25">
      <w:pPr>
        <w:pStyle w:val="3"/>
        <w:spacing w:before="182" w:line="360" w:lineRule="auto"/>
        <w:ind w:left="1" w:right="82" w:firstLine="477"/>
        <w:jc w:val="both"/>
        <w:rPr>
          <w:spacing w:val="-1"/>
          <w:highlight w:val="none"/>
        </w:rPr>
      </w:pPr>
      <w:r>
        <w:rPr>
          <w:spacing w:val="1"/>
          <w:highlight w:val="none"/>
        </w:rPr>
        <w:t>在现有刷卡通道机上加装人脸识别终端，实现刷脸通行；在一楼北门右</w:t>
      </w:r>
      <w:r>
        <w:rPr>
          <w:highlight w:val="none"/>
        </w:rPr>
        <w:t>侧新建一组双通道</w:t>
      </w:r>
      <w:r>
        <w:rPr>
          <w:spacing w:val="1"/>
          <w:highlight w:val="none"/>
        </w:rPr>
        <w:t>人脸识别闸机；支持管理人员后台查询师生通行记录；支持将学</w:t>
      </w:r>
      <w:r>
        <w:rPr>
          <w:highlight w:val="none"/>
        </w:rPr>
        <w:t>生刷脸进馆数据推送给自习室</w:t>
      </w:r>
      <w:r>
        <w:rPr>
          <w:spacing w:val="-1"/>
          <w:highlight w:val="none"/>
        </w:rPr>
        <w:t>预约系统用于无感签到；与现有图书借阅系统对接实现刷脸还书。</w:t>
      </w:r>
    </w:p>
    <w:p w14:paraId="2D7C3D32">
      <w:pPr>
        <w:pStyle w:val="3"/>
        <w:spacing w:line="218" w:lineRule="auto"/>
        <w:ind w:left="424"/>
        <w:outlineLvl w:val="2"/>
        <w:rPr>
          <w:highlight w:val="none"/>
        </w:rPr>
      </w:pPr>
      <w:r>
        <w:rPr>
          <w:rFonts w:hint="eastAsia"/>
          <w:b/>
          <w:bCs/>
          <w:spacing w:val="-3"/>
          <w:highlight w:val="none"/>
          <w:lang w:eastAsia="zh-CN"/>
        </w:rPr>
        <w:t>3.</w:t>
      </w:r>
      <w:r>
        <w:rPr>
          <w:b/>
          <w:bCs/>
          <w:spacing w:val="-3"/>
          <w:highlight w:val="none"/>
        </w:rPr>
        <w:t>附各出入口改造要求及主要设备配置表</w:t>
      </w:r>
    </w:p>
    <w:p w14:paraId="539DDADC">
      <w:pPr>
        <w:spacing w:line="70" w:lineRule="exact"/>
        <w:rPr>
          <w:highlight w:val="none"/>
        </w:rPr>
      </w:pPr>
    </w:p>
    <w:tbl>
      <w:tblPr>
        <w:tblStyle w:val="11"/>
        <w:tblW w:w="9179" w:type="dxa"/>
        <w:tblInd w:w="9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15"/>
        <w:gridCol w:w="1698"/>
        <w:gridCol w:w="1412"/>
        <w:gridCol w:w="1321"/>
        <w:gridCol w:w="1084"/>
        <w:gridCol w:w="1074"/>
        <w:gridCol w:w="1675"/>
      </w:tblGrid>
      <w:tr w14:paraId="53FCBE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2613" w:type="dxa"/>
            <w:gridSpan w:val="2"/>
            <w:vMerge w:val="restart"/>
            <w:tcBorders>
              <w:bottom w:val="nil"/>
            </w:tcBorders>
            <w:vAlign w:val="center"/>
          </w:tcPr>
          <w:p w14:paraId="69BE73A2">
            <w:pPr>
              <w:pStyle w:val="10"/>
              <w:spacing w:before="167" w:line="229" w:lineRule="auto"/>
              <w:ind w:left="253"/>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b/>
                <w:bCs/>
                <w:spacing w:val="6"/>
                <w:highlight w:val="none"/>
              </w:rPr>
              <w:t>位置（面向校园外方向）</w:t>
            </w:r>
          </w:p>
        </w:tc>
        <w:tc>
          <w:tcPr>
            <w:tcW w:w="1412" w:type="dxa"/>
            <w:vMerge w:val="restart"/>
            <w:tcBorders>
              <w:bottom w:val="nil"/>
            </w:tcBorders>
            <w:vAlign w:val="center"/>
          </w:tcPr>
          <w:p w14:paraId="2B3B845A">
            <w:pPr>
              <w:pStyle w:val="10"/>
              <w:spacing w:before="168" w:line="228" w:lineRule="auto"/>
              <w:ind w:left="226"/>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b/>
                <w:bCs/>
                <w:spacing w:val="6"/>
                <w:highlight w:val="none"/>
              </w:rPr>
              <w:t>现有通道数</w:t>
            </w:r>
          </w:p>
        </w:tc>
        <w:tc>
          <w:tcPr>
            <w:tcW w:w="5154" w:type="dxa"/>
            <w:gridSpan w:val="4"/>
            <w:vAlign w:val="center"/>
          </w:tcPr>
          <w:p w14:paraId="745A2FB7">
            <w:pPr>
              <w:pStyle w:val="10"/>
              <w:spacing w:before="35" w:line="216" w:lineRule="auto"/>
              <w:ind w:left="2368"/>
              <w:jc w:val="both"/>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b/>
                <w:bCs/>
                <w:spacing w:val="6"/>
                <w:highlight w:val="none"/>
              </w:rPr>
              <w:t>增加设备</w:t>
            </w:r>
          </w:p>
        </w:tc>
      </w:tr>
      <w:tr w14:paraId="5F229A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2613" w:type="dxa"/>
            <w:gridSpan w:val="2"/>
            <w:vMerge w:val="continue"/>
            <w:tcBorders>
              <w:top w:val="nil"/>
            </w:tcBorders>
            <w:vAlign w:val="center"/>
          </w:tcPr>
          <w:p w14:paraId="1F431351">
            <w:pPr>
              <w:jc w:val="center"/>
              <w:rPr>
                <w:rFonts w:hint="eastAsia" w:asciiTheme="minorEastAsia" w:hAnsiTheme="minorEastAsia" w:eastAsiaTheme="minorEastAsia" w:cstheme="minorEastAsia"/>
                <w:sz w:val="21"/>
                <w:highlight w:val="none"/>
              </w:rPr>
            </w:pPr>
          </w:p>
        </w:tc>
        <w:tc>
          <w:tcPr>
            <w:tcW w:w="1412" w:type="dxa"/>
            <w:vMerge w:val="continue"/>
            <w:tcBorders>
              <w:top w:val="nil"/>
            </w:tcBorders>
            <w:vAlign w:val="center"/>
          </w:tcPr>
          <w:p w14:paraId="14DCB16D">
            <w:pPr>
              <w:jc w:val="center"/>
              <w:rPr>
                <w:rFonts w:hint="eastAsia" w:asciiTheme="minorEastAsia" w:hAnsiTheme="minorEastAsia" w:eastAsiaTheme="minorEastAsia" w:cstheme="minorEastAsia"/>
                <w:sz w:val="21"/>
                <w:highlight w:val="none"/>
              </w:rPr>
            </w:pPr>
          </w:p>
        </w:tc>
        <w:tc>
          <w:tcPr>
            <w:tcW w:w="1321" w:type="dxa"/>
            <w:vAlign w:val="center"/>
          </w:tcPr>
          <w:p w14:paraId="40FA82E7">
            <w:pPr>
              <w:pStyle w:val="10"/>
              <w:spacing w:before="31" w:line="216" w:lineRule="auto"/>
              <w:ind w:left="397"/>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b/>
                <w:bCs/>
                <w:spacing w:val="5"/>
                <w:highlight w:val="none"/>
              </w:rPr>
              <w:t>通道数</w:t>
            </w:r>
          </w:p>
        </w:tc>
        <w:tc>
          <w:tcPr>
            <w:tcW w:w="1084" w:type="dxa"/>
            <w:vAlign w:val="center"/>
          </w:tcPr>
          <w:p w14:paraId="475C0C24">
            <w:pPr>
              <w:pStyle w:val="10"/>
              <w:spacing w:before="31" w:line="216" w:lineRule="auto"/>
              <w:ind w:left="182"/>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b/>
                <w:bCs/>
                <w:spacing w:val="6"/>
                <w:highlight w:val="none"/>
              </w:rPr>
              <w:t>单机芯数</w:t>
            </w:r>
          </w:p>
        </w:tc>
        <w:tc>
          <w:tcPr>
            <w:tcW w:w="1074" w:type="dxa"/>
            <w:vAlign w:val="center"/>
          </w:tcPr>
          <w:p w14:paraId="2041E609">
            <w:pPr>
              <w:pStyle w:val="10"/>
              <w:spacing w:before="31" w:line="216" w:lineRule="auto"/>
              <w:ind w:left="181"/>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b/>
                <w:bCs/>
                <w:spacing w:val="6"/>
                <w:highlight w:val="none"/>
              </w:rPr>
              <w:t>双机芯数</w:t>
            </w:r>
          </w:p>
        </w:tc>
        <w:tc>
          <w:tcPr>
            <w:tcW w:w="1675" w:type="dxa"/>
            <w:vAlign w:val="center"/>
          </w:tcPr>
          <w:p w14:paraId="4FFA1590">
            <w:pPr>
              <w:pStyle w:val="10"/>
              <w:spacing w:before="31" w:line="216" w:lineRule="auto"/>
              <w:ind w:left="224"/>
              <w:jc w:val="both"/>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b/>
                <w:bCs/>
                <w:spacing w:val="7"/>
                <w:highlight w:val="none"/>
              </w:rPr>
              <w:t>人脸识别面板机</w:t>
            </w:r>
          </w:p>
        </w:tc>
      </w:tr>
      <w:tr w14:paraId="5F3CDC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rPr>
        <w:tc>
          <w:tcPr>
            <w:tcW w:w="915" w:type="dxa"/>
            <w:vMerge w:val="restart"/>
            <w:tcBorders>
              <w:bottom w:val="nil"/>
            </w:tcBorders>
            <w:vAlign w:val="center"/>
          </w:tcPr>
          <w:p w14:paraId="14EB5D22">
            <w:pPr>
              <w:pStyle w:val="10"/>
              <w:spacing w:before="166" w:line="228" w:lineRule="auto"/>
              <w:ind w:left="290"/>
              <w:jc w:val="both"/>
              <w:rPr>
                <w:rFonts w:hint="eastAsia" w:asciiTheme="minorEastAsia" w:hAnsiTheme="minorEastAsia" w:eastAsiaTheme="minorEastAsia" w:cstheme="minorEastAsia"/>
                <w:b w:val="0"/>
                <w:bCs w:val="0"/>
                <w:highlight w:val="none"/>
              </w:rPr>
            </w:pPr>
            <w:r>
              <w:rPr>
                <w:rFonts w:hint="eastAsia" w:asciiTheme="minorEastAsia" w:hAnsiTheme="minorEastAsia" w:eastAsiaTheme="minorEastAsia" w:cstheme="minorEastAsia"/>
                <w:b w:val="0"/>
                <w:bCs w:val="0"/>
                <w:spacing w:val="2"/>
                <w:highlight w:val="none"/>
              </w:rPr>
              <w:t>二楼</w:t>
            </w:r>
          </w:p>
        </w:tc>
        <w:tc>
          <w:tcPr>
            <w:tcW w:w="1698" w:type="dxa"/>
            <w:vAlign w:val="center"/>
          </w:tcPr>
          <w:p w14:paraId="073AB630">
            <w:pPr>
              <w:pStyle w:val="10"/>
              <w:spacing w:before="31" w:line="215" w:lineRule="auto"/>
              <w:ind w:left="526"/>
              <w:jc w:val="both"/>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spacing w:val="5"/>
                <w:highlight w:val="none"/>
              </w:rPr>
              <w:t>北</w:t>
            </w:r>
            <w:r>
              <w:rPr>
                <w:rFonts w:hint="eastAsia" w:asciiTheme="minorEastAsia" w:hAnsiTheme="minorEastAsia" w:eastAsiaTheme="minorEastAsia" w:cstheme="minorEastAsia"/>
                <w:spacing w:val="5"/>
                <w:highlight w:val="none"/>
                <w:lang w:eastAsia="zh-CN"/>
              </w:rPr>
              <w:t>－</w:t>
            </w:r>
            <w:r>
              <w:rPr>
                <w:rFonts w:hint="eastAsia" w:asciiTheme="minorEastAsia" w:hAnsiTheme="minorEastAsia" w:eastAsiaTheme="minorEastAsia" w:cstheme="minorEastAsia"/>
                <w:spacing w:val="5"/>
                <w:highlight w:val="none"/>
              </w:rPr>
              <w:t>左侧</w:t>
            </w:r>
          </w:p>
        </w:tc>
        <w:tc>
          <w:tcPr>
            <w:tcW w:w="1412" w:type="dxa"/>
            <w:vAlign w:val="center"/>
          </w:tcPr>
          <w:p w14:paraId="3EB36B5C">
            <w:pPr>
              <w:pStyle w:val="10"/>
              <w:spacing w:before="31" w:line="215" w:lineRule="auto"/>
              <w:ind w:left="229"/>
              <w:jc w:val="both"/>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spacing w:val="2"/>
                <w:highlight w:val="none"/>
              </w:rPr>
              <w:t>现有3通道</w:t>
            </w:r>
          </w:p>
        </w:tc>
        <w:tc>
          <w:tcPr>
            <w:tcW w:w="1321" w:type="dxa"/>
            <w:vAlign w:val="center"/>
          </w:tcPr>
          <w:p w14:paraId="0F3D2D95">
            <w:pPr>
              <w:pStyle w:val="10"/>
              <w:spacing w:before="31" w:line="215" w:lineRule="auto"/>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0</w:t>
            </w:r>
          </w:p>
        </w:tc>
        <w:tc>
          <w:tcPr>
            <w:tcW w:w="1084" w:type="dxa"/>
            <w:vAlign w:val="center"/>
          </w:tcPr>
          <w:p w14:paraId="32E17C8A">
            <w:pPr>
              <w:pStyle w:val="10"/>
              <w:spacing w:before="31" w:line="215" w:lineRule="auto"/>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0</w:t>
            </w:r>
          </w:p>
        </w:tc>
        <w:tc>
          <w:tcPr>
            <w:tcW w:w="1074" w:type="dxa"/>
            <w:vAlign w:val="center"/>
          </w:tcPr>
          <w:p w14:paraId="685DFC5D">
            <w:pPr>
              <w:pStyle w:val="10"/>
              <w:spacing w:before="31" w:line="215" w:lineRule="auto"/>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0</w:t>
            </w:r>
          </w:p>
        </w:tc>
        <w:tc>
          <w:tcPr>
            <w:tcW w:w="1675" w:type="dxa"/>
            <w:vAlign w:val="center"/>
          </w:tcPr>
          <w:p w14:paraId="0C5B8C5F">
            <w:pPr>
              <w:pStyle w:val="10"/>
              <w:spacing w:before="31" w:line="215" w:lineRule="auto"/>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6</w:t>
            </w:r>
          </w:p>
        </w:tc>
      </w:tr>
      <w:tr w14:paraId="69F6AA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2" w:hRule="atLeast"/>
        </w:trPr>
        <w:tc>
          <w:tcPr>
            <w:tcW w:w="915" w:type="dxa"/>
            <w:vMerge w:val="continue"/>
            <w:tcBorders>
              <w:top w:val="nil"/>
            </w:tcBorders>
            <w:vAlign w:val="center"/>
          </w:tcPr>
          <w:p w14:paraId="33BBAC33">
            <w:pPr>
              <w:jc w:val="both"/>
              <w:rPr>
                <w:rFonts w:hint="eastAsia" w:asciiTheme="minorEastAsia" w:hAnsiTheme="minorEastAsia" w:eastAsiaTheme="minorEastAsia" w:cstheme="minorEastAsia"/>
                <w:b w:val="0"/>
                <w:bCs w:val="0"/>
                <w:sz w:val="21"/>
                <w:highlight w:val="none"/>
              </w:rPr>
            </w:pPr>
          </w:p>
        </w:tc>
        <w:tc>
          <w:tcPr>
            <w:tcW w:w="1698" w:type="dxa"/>
            <w:vAlign w:val="center"/>
          </w:tcPr>
          <w:p w14:paraId="3F30CDDC">
            <w:pPr>
              <w:pStyle w:val="10"/>
              <w:spacing w:before="32" w:line="215" w:lineRule="auto"/>
              <w:ind w:left="526"/>
              <w:jc w:val="both"/>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spacing w:val="5"/>
                <w:highlight w:val="none"/>
              </w:rPr>
              <w:t>北</w:t>
            </w:r>
            <w:r>
              <w:rPr>
                <w:rFonts w:hint="eastAsia" w:asciiTheme="minorEastAsia" w:hAnsiTheme="minorEastAsia" w:eastAsiaTheme="minorEastAsia" w:cstheme="minorEastAsia"/>
                <w:spacing w:val="5"/>
                <w:highlight w:val="none"/>
                <w:lang w:eastAsia="zh-CN"/>
              </w:rPr>
              <w:t>－</w:t>
            </w:r>
            <w:r>
              <w:rPr>
                <w:rFonts w:hint="eastAsia" w:asciiTheme="minorEastAsia" w:hAnsiTheme="minorEastAsia" w:eastAsiaTheme="minorEastAsia" w:cstheme="minorEastAsia"/>
                <w:spacing w:val="5"/>
                <w:highlight w:val="none"/>
              </w:rPr>
              <w:t>右侧</w:t>
            </w:r>
          </w:p>
        </w:tc>
        <w:tc>
          <w:tcPr>
            <w:tcW w:w="1412" w:type="dxa"/>
            <w:vAlign w:val="center"/>
          </w:tcPr>
          <w:p w14:paraId="1A97D2F5">
            <w:pPr>
              <w:pStyle w:val="10"/>
              <w:spacing w:before="32" w:line="215" w:lineRule="auto"/>
              <w:ind w:left="229"/>
              <w:jc w:val="both"/>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spacing w:val="2"/>
                <w:highlight w:val="none"/>
              </w:rPr>
              <w:t>现有3通道</w:t>
            </w:r>
          </w:p>
        </w:tc>
        <w:tc>
          <w:tcPr>
            <w:tcW w:w="1321" w:type="dxa"/>
            <w:vAlign w:val="center"/>
          </w:tcPr>
          <w:p w14:paraId="57CAEC65">
            <w:pPr>
              <w:pStyle w:val="10"/>
              <w:spacing w:before="32" w:line="215" w:lineRule="auto"/>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0</w:t>
            </w:r>
          </w:p>
        </w:tc>
        <w:tc>
          <w:tcPr>
            <w:tcW w:w="1084" w:type="dxa"/>
            <w:vAlign w:val="center"/>
          </w:tcPr>
          <w:p w14:paraId="31351874">
            <w:pPr>
              <w:pStyle w:val="10"/>
              <w:spacing w:before="32" w:line="215" w:lineRule="auto"/>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0</w:t>
            </w:r>
          </w:p>
        </w:tc>
        <w:tc>
          <w:tcPr>
            <w:tcW w:w="1074" w:type="dxa"/>
            <w:vAlign w:val="center"/>
          </w:tcPr>
          <w:p w14:paraId="0E11D365">
            <w:pPr>
              <w:pStyle w:val="10"/>
              <w:spacing w:before="32" w:line="215" w:lineRule="auto"/>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0</w:t>
            </w:r>
          </w:p>
        </w:tc>
        <w:tc>
          <w:tcPr>
            <w:tcW w:w="1675" w:type="dxa"/>
            <w:vAlign w:val="center"/>
          </w:tcPr>
          <w:p w14:paraId="11D5D0E3">
            <w:pPr>
              <w:pStyle w:val="10"/>
              <w:spacing w:before="32" w:line="215" w:lineRule="auto"/>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6</w:t>
            </w:r>
          </w:p>
        </w:tc>
      </w:tr>
      <w:tr w14:paraId="590380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90" w:hRule="atLeast"/>
        </w:trPr>
        <w:tc>
          <w:tcPr>
            <w:tcW w:w="915" w:type="dxa"/>
            <w:vMerge w:val="restart"/>
            <w:vAlign w:val="center"/>
          </w:tcPr>
          <w:p w14:paraId="7993000F">
            <w:pPr>
              <w:pStyle w:val="10"/>
              <w:spacing w:before="34" w:line="213" w:lineRule="auto"/>
              <w:ind w:left="290"/>
              <w:jc w:val="both"/>
              <w:rPr>
                <w:rFonts w:hint="eastAsia" w:asciiTheme="minorEastAsia" w:hAnsiTheme="minorEastAsia" w:eastAsiaTheme="minorEastAsia" w:cstheme="minorEastAsia"/>
                <w:b w:val="0"/>
                <w:bCs w:val="0"/>
                <w:highlight w:val="none"/>
              </w:rPr>
            </w:pPr>
            <w:r>
              <w:rPr>
                <w:rFonts w:hint="eastAsia" w:asciiTheme="minorEastAsia" w:hAnsiTheme="minorEastAsia" w:eastAsiaTheme="minorEastAsia" w:cstheme="minorEastAsia"/>
                <w:b w:val="0"/>
                <w:bCs w:val="0"/>
                <w:spacing w:val="2"/>
                <w:highlight w:val="none"/>
              </w:rPr>
              <w:t>一楼</w:t>
            </w:r>
          </w:p>
        </w:tc>
        <w:tc>
          <w:tcPr>
            <w:tcW w:w="1698" w:type="dxa"/>
            <w:vAlign w:val="center"/>
          </w:tcPr>
          <w:p w14:paraId="641F7F7B">
            <w:pPr>
              <w:pStyle w:val="10"/>
              <w:spacing w:before="34" w:line="213" w:lineRule="auto"/>
              <w:jc w:val="center"/>
              <w:rPr>
                <w:rFonts w:hint="default" w:asciiTheme="minorEastAsia" w:hAnsiTheme="minorEastAsia" w:eastAsiaTheme="minorEastAsia" w:cstheme="minorEastAsia"/>
                <w:spacing w:val="6"/>
                <w:highlight w:val="none"/>
                <w:lang w:val="en-US" w:eastAsia="zh-CN"/>
              </w:rPr>
            </w:pPr>
            <w:r>
              <w:rPr>
                <w:rFonts w:hint="eastAsia" w:asciiTheme="minorEastAsia" w:hAnsiTheme="minorEastAsia" w:eastAsiaTheme="minorEastAsia" w:cstheme="minorEastAsia"/>
                <w:spacing w:val="6"/>
                <w:highlight w:val="none"/>
                <w:lang w:val="en-US" w:eastAsia="zh-CN"/>
              </w:rPr>
              <w:t>南门</w:t>
            </w:r>
          </w:p>
        </w:tc>
        <w:tc>
          <w:tcPr>
            <w:tcW w:w="1412" w:type="dxa"/>
            <w:vAlign w:val="center"/>
          </w:tcPr>
          <w:p w14:paraId="649EF0D1">
            <w:pPr>
              <w:pStyle w:val="10"/>
              <w:spacing w:before="32" w:line="215" w:lineRule="auto"/>
              <w:ind w:left="229"/>
              <w:jc w:val="both"/>
              <w:rPr>
                <w:rFonts w:hint="default"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spacing w:val="2"/>
                <w:highlight w:val="none"/>
                <w:lang w:val="en-US" w:eastAsia="zh-CN"/>
              </w:rPr>
              <w:t>现有4通道</w:t>
            </w:r>
          </w:p>
        </w:tc>
        <w:tc>
          <w:tcPr>
            <w:tcW w:w="1321" w:type="dxa"/>
            <w:vAlign w:val="center"/>
          </w:tcPr>
          <w:p w14:paraId="1DC6CC18">
            <w:pPr>
              <w:pStyle w:val="10"/>
              <w:spacing w:before="32" w:line="215" w:lineRule="auto"/>
              <w:jc w:val="center"/>
              <w:rPr>
                <w:rFonts w:hint="default"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0</w:t>
            </w:r>
          </w:p>
        </w:tc>
        <w:tc>
          <w:tcPr>
            <w:tcW w:w="1084" w:type="dxa"/>
            <w:vAlign w:val="center"/>
          </w:tcPr>
          <w:p w14:paraId="3E31D225">
            <w:pPr>
              <w:pStyle w:val="10"/>
              <w:spacing w:before="32" w:line="215" w:lineRule="auto"/>
              <w:jc w:val="center"/>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0</w:t>
            </w:r>
          </w:p>
        </w:tc>
        <w:tc>
          <w:tcPr>
            <w:tcW w:w="1074" w:type="dxa"/>
            <w:vAlign w:val="center"/>
          </w:tcPr>
          <w:p w14:paraId="17E56447">
            <w:pPr>
              <w:pStyle w:val="10"/>
              <w:spacing w:before="32" w:line="215" w:lineRule="auto"/>
              <w:jc w:val="center"/>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0</w:t>
            </w:r>
          </w:p>
        </w:tc>
        <w:tc>
          <w:tcPr>
            <w:tcW w:w="1675" w:type="dxa"/>
            <w:vAlign w:val="center"/>
          </w:tcPr>
          <w:p w14:paraId="712FA4CE">
            <w:pPr>
              <w:pStyle w:val="10"/>
              <w:spacing w:before="32" w:line="215" w:lineRule="auto"/>
              <w:jc w:val="center"/>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8</w:t>
            </w:r>
          </w:p>
        </w:tc>
      </w:tr>
      <w:tr w14:paraId="4A8255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15" w:type="dxa"/>
            <w:vMerge w:val="continue"/>
            <w:vAlign w:val="center"/>
          </w:tcPr>
          <w:p w14:paraId="660F35CD">
            <w:pPr>
              <w:pStyle w:val="10"/>
              <w:spacing w:before="34" w:line="213" w:lineRule="auto"/>
              <w:ind w:left="290"/>
              <w:jc w:val="both"/>
              <w:rPr>
                <w:rFonts w:hint="eastAsia" w:asciiTheme="minorEastAsia" w:hAnsiTheme="minorEastAsia" w:eastAsiaTheme="minorEastAsia" w:cstheme="minorEastAsia"/>
                <w:b w:val="0"/>
                <w:bCs w:val="0"/>
                <w:highlight w:val="none"/>
              </w:rPr>
            </w:pPr>
          </w:p>
        </w:tc>
        <w:tc>
          <w:tcPr>
            <w:tcW w:w="1698" w:type="dxa"/>
            <w:vAlign w:val="center"/>
          </w:tcPr>
          <w:p w14:paraId="20474FF6">
            <w:pPr>
              <w:pStyle w:val="10"/>
              <w:spacing w:before="34" w:line="213" w:lineRule="auto"/>
              <w:ind w:left="425"/>
              <w:jc w:val="both"/>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spacing w:val="6"/>
                <w:highlight w:val="none"/>
              </w:rPr>
              <w:t>北门</w:t>
            </w:r>
            <w:r>
              <w:rPr>
                <w:rFonts w:hint="eastAsia" w:asciiTheme="minorEastAsia" w:hAnsiTheme="minorEastAsia" w:eastAsiaTheme="minorEastAsia" w:cstheme="minorEastAsia"/>
                <w:spacing w:val="6"/>
                <w:highlight w:val="none"/>
                <w:lang w:eastAsia="zh-CN"/>
              </w:rPr>
              <w:t>－</w:t>
            </w:r>
            <w:r>
              <w:rPr>
                <w:rFonts w:hint="eastAsia" w:asciiTheme="minorEastAsia" w:hAnsiTheme="minorEastAsia" w:eastAsiaTheme="minorEastAsia" w:cstheme="minorEastAsia"/>
                <w:spacing w:val="6"/>
                <w:highlight w:val="none"/>
              </w:rPr>
              <w:t>右侧</w:t>
            </w:r>
          </w:p>
        </w:tc>
        <w:tc>
          <w:tcPr>
            <w:tcW w:w="1412" w:type="dxa"/>
            <w:vAlign w:val="center"/>
          </w:tcPr>
          <w:p w14:paraId="5D6AEF8B">
            <w:pPr>
              <w:pStyle w:val="10"/>
              <w:spacing w:before="34" w:line="213" w:lineRule="auto"/>
              <w:ind w:left="680"/>
              <w:jc w:val="both"/>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0</w:t>
            </w:r>
          </w:p>
        </w:tc>
        <w:tc>
          <w:tcPr>
            <w:tcW w:w="1321" w:type="dxa"/>
            <w:vAlign w:val="center"/>
          </w:tcPr>
          <w:p w14:paraId="2E4FF77A">
            <w:pPr>
              <w:pStyle w:val="10"/>
              <w:spacing w:before="34" w:line="213" w:lineRule="auto"/>
              <w:ind w:left="198"/>
              <w:jc w:val="both"/>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spacing w:val="8"/>
                <w:highlight w:val="none"/>
              </w:rPr>
              <w:t>双向两通道</w:t>
            </w:r>
          </w:p>
        </w:tc>
        <w:tc>
          <w:tcPr>
            <w:tcW w:w="1084" w:type="dxa"/>
            <w:vAlign w:val="center"/>
          </w:tcPr>
          <w:p w14:paraId="7F263F42">
            <w:pPr>
              <w:pStyle w:val="10"/>
              <w:spacing w:before="34" w:line="213" w:lineRule="auto"/>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2</w:t>
            </w:r>
          </w:p>
        </w:tc>
        <w:tc>
          <w:tcPr>
            <w:tcW w:w="1074" w:type="dxa"/>
            <w:vAlign w:val="center"/>
          </w:tcPr>
          <w:p w14:paraId="7F33FA62">
            <w:pPr>
              <w:pStyle w:val="10"/>
              <w:spacing w:before="34" w:line="213" w:lineRule="auto"/>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w:t>
            </w:r>
          </w:p>
        </w:tc>
        <w:tc>
          <w:tcPr>
            <w:tcW w:w="1675" w:type="dxa"/>
            <w:vAlign w:val="center"/>
          </w:tcPr>
          <w:p w14:paraId="2737B06B">
            <w:pPr>
              <w:pStyle w:val="10"/>
              <w:spacing w:before="34" w:line="213" w:lineRule="auto"/>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4</w:t>
            </w:r>
          </w:p>
        </w:tc>
      </w:tr>
      <w:tr w14:paraId="479EAF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2613" w:type="dxa"/>
            <w:gridSpan w:val="2"/>
            <w:vAlign w:val="center"/>
          </w:tcPr>
          <w:p w14:paraId="4D704A85">
            <w:pPr>
              <w:pStyle w:val="10"/>
              <w:spacing w:before="34" w:line="232" w:lineRule="auto"/>
              <w:ind w:left="764" w:right="767" w:firstLine="94"/>
              <w:jc w:val="both"/>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刷脸还书</w:t>
            </w:r>
          </w:p>
        </w:tc>
        <w:tc>
          <w:tcPr>
            <w:tcW w:w="1412" w:type="dxa"/>
            <w:vAlign w:val="center"/>
          </w:tcPr>
          <w:p w14:paraId="33B985B1">
            <w:pPr>
              <w:jc w:val="both"/>
              <w:rPr>
                <w:rFonts w:hint="eastAsia" w:asciiTheme="minorEastAsia" w:hAnsiTheme="minorEastAsia" w:eastAsiaTheme="minorEastAsia" w:cstheme="minorEastAsia"/>
                <w:sz w:val="21"/>
                <w:highlight w:val="none"/>
              </w:rPr>
            </w:pPr>
          </w:p>
        </w:tc>
        <w:tc>
          <w:tcPr>
            <w:tcW w:w="1321" w:type="dxa"/>
            <w:vAlign w:val="center"/>
          </w:tcPr>
          <w:p w14:paraId="7F90889B">
            <w:pPr>
              <w:jc w:val="both"/>
              <w:rPr>
                <w:rFonts w:hint="eastAsia" w:asciiTheme="minorEastAsia" w:hAnsiTheme="minorEastAsia" w:eastAsiaTheme="minorEastAsia" w:cstheme="minorEastAsia"/>
                <w:sz w:val="21"/>
                <w:highlight w:val="none"/>
              </w:rPr>
            </w:pPr>
          </w:p>
        </w:tc>
        <w:tc>
          <w:tcPr>
            <w:tcW w:w="1084" w:type="dxa"/>
            <w:vAlign w:val="center"/>
          </w:tcPr>
          <w:p w14:paraId="128868BD">
            <w:pPr>
              <w:jc w:val="both"/>
              <w:rPr>
                <w:rFonts w:hint="eastAsia" w:asciiTheme="minorEastAsia" w:hAnsiTheme="minorEastAsia" w:eastAsiaTheme="minorEastAsia" w:cstheme="minorEastAsia"/>
                <w:sz w:val="21"/>
                <w:highlight w:val="none"/>
              </w:rPr>
            </w:pPr>
          </w:p>
        </w:tc>
        <w:tc>
          <w:tcPr>
            <w:tcW w:w="1074" w:type="dxa"/>
            <w:vAlign w:val="center"/>
          </w:tcPr>
          <w:p w14:paraId="6DFD19B7">
            <w:pPr>
              <w:jc w:val="both"/>
              <w:rPr>
                <w:rFonts w:hint="eastAsia" w:asciiTheme="minorEastAsia" w:hAnsiTheme="minorEastAsia" w:eastAsiaTheme="minorEastAsia" w:cstheme="minorEastAsia"/>
                <w:sz w:val="21"/>
                <w:highlight w:val="none"/>
              </w:rPr>
            </w:pPr>
          </w:p>
        </w:tc>
        <w:tc>
          <w:tcPr>
            <w:tcW w:w="1675" w:type="dxa"/>
            <w:vAlign w:val="center"/>
          </w:tcPr>
          <w:p w14:paraId="41B8F59A">
            <w:pPr>
              <w:pStyle w:val="10"/>
              <w:spacing w:before="164" w:line="255" w:lineRule="exact"/>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position w:val="1"/>
                <w:highlight w:val="none"/>
              </w:rPr>
              <w:t>5</w:t>
            </w:r>
          </w:p>
        </w:tc>
      </w:tr>
      <w:tr w14:paraId="531271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5346" w:type="dxa"/>
            <w:gridSpan w:val="4"/>
            <w:vAlign w:val="center"/>
          </w:tcPr>
          <w:p w14:paraId="74F5CB37">
            <w:pPr>
              <w:pStyle w:val="10"/>
              <w:spacing w:before="35" w:line="217" w:lineRule="auto"/>
              <w:ind w:left="2574"/>
              <w:jc w:val="both"/>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b/>
                <w:bCs/>
                <w:spacing w:val="4"/>
                <w:highlight w:val="none"/>
              </w:rPr>
              <w:t>合计</w:t>
            </w:r>
          </w:p>
        </w:tc>
        <w:tc>
          <w:tcPr>
            <w:tcW w:w="1084" w:type="dxa"/>
            <w:vAlign w:val="center"/>
          </w:tcPr>
          <w:p w14:paraId="29F73208">
            <w:pPr>
              <w:pStyle w:val="10"/>
              <w:spacing w:before="35" w:line="217" w:lineRule="auto"/>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b/>
                <w:bCs/>
                <w:spacing w:val="-2"/>
                <w:highlight w:val="none"/>
              </w:rPr>
              <w:t>2</w:t>
            </w:r>
          </w:p>
        </w:tc>
        <w:tc>
          <w:tcPr>
            <w:tcW w:w="1074" w:type="dxa"/>
            <w:vAlign w:val="center"/>
          </w:tcPr>
          <w:p w14:paraId="2969FDC6">
            <w:pPr>
              <w:pStyle w:val="10"/>
              <w:spacing w:before="35" w:line="217" w:lineRule="auto"/>
              <w:jc w:val="cente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b/>
                <w:bCs/>
                <w:spacing w:val="-2"/>
                <w:highlight w:val="none"/>
              </w:rPr>
              <w:t>1</w:t>
            </w:r>
          </w:p>
        </w:tc>
        <w:tc>
          <w:tcPr>
            <w:tcW w:w="1675" w:type="dxa"/>
            <w:vAlign w:val="center"/>
          </w:tcPr>
          <w:p w14:paraId="09CBA28D">
            <w:pPr>
              <w:pStyle w:val="10"/>
              <w:spacing w:before="35" w:line="217" w:lineRule="auto"/>
              <w:jc w:val="center"/>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b/>
                <w:bCs/>
                <w:spacing w:val="-2"/>
                <w:highlight w:val="none"/>
              </w:rPr>
              <w:t>2</w:t>
            </w:r>
            <w:r>
              <w:rPr>
                <w:rFonts w:hint="eastAsia" w:asciiTheme="minorEastAsia" w:hAnsiTheme="minorEastAsia" w:eastAsiaTheme="minorEastAsia" w:cstheme="minorEastAsia"/>
                <w:b/>
                <w:bCs/>
                <w:spacing w:val="-2"/>
                <w:highlight w:val="none"/>
                <w:lang w:val="en-US" w:eastAsia="zh-CN"/>
              </w:rPr>
              <w:t>9</w:t>
            </w:r>
          </w:p>
        </w:tc>
      </w:tr>
    </w:tbl>
    <w:p w14:paraId="3CFF091A">
      <w:pPr>
        <w:pStyle w:val="3"/>
        <w:spacing w:before="171" w:line="360" w:lineRule="auto"/>
        <w:ind w:left="28"/>
        <w:outlineLvl w:val="1"/>
        <w:rPr>
          <w:sz w:val="28"/>
          <w:szCs w:val="28"/>
          <w:highlight w:val="none"/>
        </w:rPr>
      </w:pPr>
      <w:r>
        <w:rPr>
          <w:b/>
          <w:bCs/>
          <w:spacing w:val="-4"/>
          <w:sz w:val="28"/>
          <w:szCs w:val="28"/>
          <w:highlight w:val="none"/>
        </w:rPr>
        <w:t>四、人脸识别数据安全保护系统</w:t>
      </w:r>
      <w:r>
        <w:rPr>
          <w:rFonts w:hint="eastAsia"/>
          <w:b/>
          <w:bCs/>
          <w:spacing w:val="-4"/>
          <w:sz w:val="28"/>
          <w:szCs w:val="28"/>
          <w:highlight w:val="none"/>
          <w:lang w:val="en-US" w:eastAsia="zh-CN"/>
        </w:rPr>
        <w:t>及相关系统</w:t>
      </w:r>
      <w:r>
        <w:rPr>
          <w:b/>
          <w:bCs/>
          <w:spacing w:val="-4"/>
          <w:sz w:val="28"/>
          <w:szCs w:val="28"/>
          <w:highlight w:val="none"/>
        </w:rPr>
        <w:t>建设需求</w:t>
      </w:r>
    </w:p>
    <w:p w14:paraId="0AF37451">
      <w:pPr>
        <w:pStyle w:val="3"/>
        <w:spacing w:before="235" w:line="360" w:lineRule="auto"/>
        <w:ind w:left="437"/>
        <w:outlineLvl w:val="2"/>
        <w:rPr>
          <w:highlight w:val="none"/>
        </w:rPr>
      </w:pPr>
      <w:r>
        <w:rPr>
          <w:rFonts w:hint="eastAsia"/>
          <w:b/>
          <w:bCs/>
          <w:spacing w:val="-7"/>
          <w:highlight w:val="none"/>
          <w:lang w:eastAsia="zh-CN"/>
        </w:rPr>
        <w:t>1.</w:t>
      </w:r>
      <w:r>
        <w:rPr>
          <w:b/>
          <w:bCs/>
          <w:spacing w:val="-7"/>
          <w:highlight w:val="none"/>
        </w:rPr>
        <w:t>建设现状</w:t>
      </w:r>
    </w:p>
    <w:p w14:paraId="004DA363">
      <w:pPr>
        <w:pStyle w:val="3"/>
        <w:spacing w:before="182" w:line="360" w:lineRule="auto"/>
        <w:ind w:firstLine="493"/>
        <w:jc w:val="both"/>
        <w:rPr>
          <w:highlight w:val="none"/>
        </w:rPr>
      </w:pPr>
      <w:r>
        <w:rPr>
          <w:spacing w:val="-5"/>
          <w:highlight w:val="none"/>
        </w:rPr>
        <w:t>随着人脸识别技术应用增多，国家重视人脸</w:t>
      </w:r>
      <w:r>
        <w:rPr>
          <w:spacing w:val="-6"/>
          <w:highlight w:val="none"/>
        </w:rPr>
        <w:t>数据管理使用，相继出台《</w:t>
      </w:r>
      <w:r>
        <w:rPr>
          <w:rFonts w:hint="eastAsia"/>
          <w:spacing w:val="-6"/>
          <w:highlight w:val="none"/>
          <w:lang w:eastAsia="zh-CN"/>
        </w:rPr>
        <w:t>中华人民共和国数据安全法</w:t>
      </w:r>
      <w:r>
        <w:rPr>
          <w:spacing w:val="-6"/>
          <w:highlight w:val="none"/>
        </w:rPr>
        <w:t>》《</w:t>
      </w:r>
      <w:r>
        <w:rPr>
          <w:rFonts w:hint="eastAsia"/>
          <w:spacing w:val="-6"/>
          <w:highlight w:val="none"/>
          <w:lang w:eastAsia="zh-CN"/>
        </w:rPr>
        <w:t>中华人民共和国个人信息保护法</w:t>
      </w:r>
      <w:r>
        <w:rPr>
          <w:spacing w:val="-7"/>
          <w:highlight w:val="none"/>
        </w:rPr>
        <w:t>》《人脸识别技术应用安全管理办法》。目</w:t>
      </w:r>
      <w:r>
        <w:rPr>
          <w:spacing w:val="-8"/>
          <w:highlight w:val="none"/>
        </w:rPr>
        <w:t>前学校照片多采用传统明文存储和U盘拷</w:t>
      </w:r>
      <w:r>
        <w:rPr>
          <w:spacing w:val="1"/>
          <w:highlight w:val="none"/>
        </w:rPr>
        <w:t>贝管理，易泄露，部分上传业务系统但缺乏整体安全架构，未体现个</w:t>
      </w:r>
      <w:r>
        <w:rPr>
          <w:highlight w:val="none"/>
        </w:rPr>
        <w:t>人信息保护合规要求，有</w:t>
      </w:r>
      <w:r>
        <w:rPr>
          <w:spacing w:val="-3"/>
          <w:highlight w:val="none"/>
        </w:rPr>
        <w:t>信息安全隐患。我校拟建设多场景刷脸门禁，建成后存在多品牌设备统一管理、数据安全保障、</w:t>
      </w:r>
      <w:r>
        <w:rPr>
          <w:highlight w:val="none"/>
        </w:rPr>
        <w:t>数据使用合规三大问题，需建设人脸数据合规</w:t>
      </w:r>
      <w:r>
        <w:rPr>
          <w:spacing w:val="-1"/>
          <w:highlight w:val="none"/>
        </w:rPr>
        <w:t>、安全和统一管理平台。</w:t>
      </w:r>
    </w:p>
    <w:p w14:paraId="1306F28F">
      <w:pPr>
        <w:pStyle w:val="3"/>
        <w:spacing w:before="1" w:line="360" w:lineRule="auto"/>
        <w:ind w:left="422"/>
        <w:outlineLvl w:val="2"/>
        <w:rPr>
          <w:highlight w:val="none"/>
        </w:rPr>
      </w:pPr>
      <w:r>
        <w:rPr>
          <w:rFonts w:hint="eastAsia"/>
          <w:b/>
          <w:bCs/>
          <w:spacing w:val="-5"/>
          <w:highlight w:val="none"/>
          <w:lang w:eastAsia="zh-CN"/>
        </w:rPr>
        <w:t>2.</w:t>
      </w:r>
      <w:r>
        <w:rPr>
          <w:b/>
          <w:bCs/>
          <w:spacing w:val="-5"/>
          <w:highlight w:val="none"/>
        </w:rPr>
        <w:t>建设需求</w:t>
      </w:r>
    </w:p>
    <w:p w14:paraId="37FE029E">
      <w:pPr>
        <w:pStyle w:val="3"/>
        <w:spacing w:before="182" w:line="360" w:lineRule="auto"/>
        <w:ind w:left="1" w:right="82" w:firstLine="419"/>
        <w:rPr>
          <w:rFonts w:hint="eastAsia" w:eastAsia="宋体"/>
          <w:spacing w:val="-3"/>
          <w:highlight w:val="none"/>
          <w:lang w:val="en-US" w:eastAsia="zh-CN"/>
        </w:rPr>
      </w:pPr>
      <w:r>
        <w:rPr>
          <w:spacing w:val="2"/>
          <w:highlight w:val="none"/>
        </w:rPr>
        <w:t>本项目目标是实现师生底片一次采集，满足多品牌、多算法质量要求；手机端随时采集；</w:t>
      </w:r>
      <w:r>
        <w:rPr>
          <w:spacing w:val="1"/>
          <w:highlight w:val="none"/>
        </w:rPr>
        <w:t>数据加密安全保存、传输，防篡改校验；提供可视化报告，掌握</w:t>
      </w:r>
      <w:r>
        <w:rPr>
          <w:highlight w:val="none"/>
        </w:rPr>
        <w:t>人脸采集情况；个人数据全</w:t>
      </w:r>
      <w:r>
        <w:rPr>
          <w:rFonts w:hint="eastAsia"/>
          <w:highlight w:val="none"/>
          <w:lang w:eastAsia="zh-CN"/>
        </w:rPr>
        <w:t>流</w:t>
      </w:r>
      <w:r>
        <w:rPr>
          <w:spacing w:val="-3"/>
          <w:highlight w:val="none"/>
        </w:rPr>
        <w:t>程合规。</w:t>
      </w:r>
    </w:p>
    <w:p w14:paraId="2D3C8FDC">
      <w:pPr>
        <w:pStyle w:val="3"/>
        <w:spacing w:before="182" w:line="360" w:lineRule="auto"/>
        <w:ind w:left="1" w:right="82" w:firstLine="419"/>
        <w:rPr>
          <w:highlight w:val="none"/>
        </w:rPr>
      </w:pPr>
      <w:r>
        <w:rPr>
          <w:spacing w:val="-3"/>
          <w:highlight w:val="none"/>
        </w:rPr>
        <w:t>2.1核心内容包括：</w:t>
      </w:r>
    </w:p>
    <w:p w14:paraId="012857E8">
      <w:pPr>
        <w:pStyle w:val="3"/>
        <w:spacing w:before="181" w:line="360" w:lineRule="auto"/>
        <w:ind w:right="80" w:firstLine="432"/>
        <w:rPr>
          <w:highlight w:val="none"/>
        </w:rPr>
      </w:pPr>
      <w:r>
        <w:rPr>
          <w:spacing w:val="-1"/>
          <w:highlight w:val="none"/>
        </w:rPr>
        <w:t>（1）建设安全统一人像库，实现授权、采集、核验、存储、分发、销毁、溯源七大人脸数</w:t>
      </w:r>
      <w:r>
        <w:rPr>
          <w:highlight w:val="none"/>
        </w:rPr>
        <w:t>据处理活动全生命周期的管理，达到合规、安</w:t>
      </w:r>
      <w:r>
        <w:rPr>
          <w:spacing w:val="-1"/>
          <w:highlight w:val="none"/>
        </w:rPr>
        <w:t>全和统一管理的目的。</w:t>
      </w:r>
    </w:p>
    <w:p w14:paraId="243E01DB">
      <w:pPr>
        <w:pStyle w:val="3"/>
        <w:spacing w:before="183" w:line="360" w:lineRule="auto"/>
        <w:ind w:right="80" w:firstLine="432"/>
        <w:rPr>
          <w:highlight w:val="none"/>
        </w:rPr>
      </w:pPr>
      <w:r>
        <w:rPr>
          <w:spacing w:val="-1"/>
          <w:highlight w:val="none"/>
        </w:rPr>
        <w:t>（2）对第三方人脸业务系统加密和脱敏管理</w:t>
      </w:r>
      <w:r>
        <w:rPr>
          <w:rFonts w:hint="eastAsia"/>
          <w:spacing w:val="-1"/>
          <w:highlight w:val="none"/>
          <w:lang w:eastAsia="zh-CN"/>
        </w:rPr>
        <w:t>，</w:t>
      </w:r>
      <w:r>
        <w:rPr>
          <w:spacing w:val="-1"/>
          <w:highlight w:val="none"/>
        </w:rPr>
        <w:t>实现人员基础信息的加密和脱敏，面板机内无</w:t>
      </w:r>
      <w:r>
        <w:rPr>
          <w:spacing w:val="1"/>
          <w:highlight w:val="none"/>
        </w:rPr>
        <w:t>法查询真实人员信息。提供溯源方案，恢复加密和脱敏后的数据。此功</w:t>
      </w:r>
      <w:r>
        <w:rPr>
          <w:highlight w:val="none"/>
        </w:rPr>
        <w:t>能降低面板机内人脸数</w:t>
      </w:r>
      <w:r>
        <w:rPr>
          <w:spacing w:val="-1"/>
          <w:highlight w:val="none"/>
        </w:rPr>
        <w:t>据泄露的风险等级。</w:t>
      </w:r>
    </w:p>
    <w:p w14:paraId="2E358C3B">
      <w:pPr>
        <w:pStyle w:val="3"/>
        <w:spacing w:before="182" w:line="360" w:lineRule="auto"/>
        <w:ind w:left="1" w:firstLine="430"/>
        <w:rPr>
          <w:highlight w:val="none"/>
        </w:rPr>
      </w:pPr>
      <w:r>
        <w:rPr>
          <w:spacing w:val="-1"/>
          <w:highlight w:val="none"/>
        </w:rPr>
        <w:t>（3）建设人脸生物因子身份认证系统，提供人脸生物因子认证能力，通过提供安全的集成</w:t>
      </w:r>
      <w:r>
        <w:rPr>
          <w:spacing w:val="1"/>
          <w:highlight w:val="none"/>
        </w:rPr>
        <w:t>方法，嵌入到业务系统，在静态账号密码的基础上增加人脸因子认</w:t>
      </w:r>
      <w:r>
        <w:rPr>
          <w:highlight w:val="none"/>
        </w:rPr>
        <w:t>证保障，提升数据中心基础</w:t>
      </w:r>
      <w:r>
        <w:rPr>
          <w:spacing w:val="-2"/>
          <w:highlight w:val="none"/>
        </w:rPr>
        <w:t>设施、网络及业务系统的认证安全。支持PC端和</w:t>
      </w:r>
      <w:r>
        <w:rPr>
          <w:spacing w:val="-3"/>
          <w:highlight w:val="none"/>
        </w:rPr>
        <w:t>手机端的人脸认证。建设私有化部署的人脸识</w:t>
      </w:r>
      <w:r>
        <w:rPr>
          <w:spacing w:val="-5"/>
          <w:highlight w:val="none"/>
        </w:rPr>
        <w:t>别算法软件，包含活体检测、人脸1:1算法、人脸1:N算法和照片质量检测等算法私有化部署。</w:t>
      </w:r>
    </w:p>
    <w:p w14:paraId="652B98C9">
      <w:pPr>
        <w:pStyle w:val="3"/>
        <w:spacing w:before="183" w:line="360" w:lineRule="auto"/>
        <w:ind w:left="423"/>
        <w:rPr>
          <w:highlight w:val="none"/>
        </w:rPr>
      </w:pPr>
      <w:r>
        <w:rPr>
          <w:spacing w:val="-2"/>
          <w:highlight w:val="none"/>
        </w:rPr>
        <w:t>2.2通过项目建设达成核心目标：</w:t>
      </w:r>
    </w:p>
    <w:p w14:paraId="33ABAEFD">
      <w:pPr>
        <w:pStyle w:val="3"/>
        <w:spacing w:before="183" w:line="360" w:lineRule="auto"/>
        <w:ind w:left="2" w:right="80" w:firstLine="429"/>
        <w:rPr>
          <w:highlight w:val="none"/>
        </w:rPr>
      </w:pPr>
      <w:r>
        <w:rPr>
          <w:spacing w:val="-1"/>
          <w:highlight w:val="none"/>
        </w:rPr>
        <w:t>（1）管理上统一异质算法底片，合规、安全使用和管理数据，保障数据安全，满足合规要</w:t>
      </w:r>
      <w:r>
        <w:rPr>
          <w:spacing w:val="-6"/>
          <w:highlight w:val="none"/>
        </w:rPr>
        <w:t>求。</w:t>
      </w:r>
    </w:p>
    <w:p w14:paraId="268A840D">
      <w:pPr>
        <w:pStyle w:val="3"/>
        <w:spacing w:before="180" w:line="360" w:lineRule="auto"/>
        <w:ind w:left="432"/>
        <w:rPr>
          <w:highlight w:val="none"/>
        </w:rPr>
      </w:pPr>
      <w:r>
        <w:rPr>
          <w:spacing w:val="-1"/>
          <w:highlight w:val="none"/>
        </w:rPr>
        <w:t>（2</w:t>
      </w:r>
      <w:r>
        <w:rPr>
          <w:rFonts w:hint="eastAsia"/>
          <w:spacing w:val="-1"/>
          <w:highlight w:val="none"/>
          <w:lang w:eastAsia="zh-CN"/>
        </w:rPr>
        <w:t>）在</w:t>
      </w:r>
      <w:r>
        <w:rPr>
          <w:spacing w:val="-1"/>
          <w:highlight w:val="none"/>
        </w:rPr>
        <w:t>用户体验上打消疑虑，一次采集满足多场景需求，提升满意度。</w:t>
      </w:r>
    </w:p>
    <w:p w14:paraId="67741915">
      <w:pPr>
        <w:pStyle w:val="3"/>
        <w:spacing w:before="185" w:line="360" w:lineRule="auto"/>
        <w:ind w:right="103" w:firstLine="431"/>
        <w:rPr>
          <w:spacing w:val="-1"/>
          <w:highlight w:val="none"/>
        </w:rPr>
      </w:pPr>
      <w:r>
        <w:rPr>
          <w:spacing w:val="-2"/>
          <w:highlight w:val="none"/>
        </w:rPr>
        <w:t>（3）提供创新的人脸生物因子身份认证系统，用于学校统一身份认证的激活、找回密码、</w:t>
      </w:r>
      <w:r>
        <w:rPr>
          <w:spacing w:val="-1"/>
          <w:highlight w:val="none"/>
        </w:rPr>
        <w:t>修改手机号等场景，安全便捷实现身份认证。</w:t>
      </w:r>
    </w:p>
    <w:p w14:paraId="73FFBF12">
      <w:pPr>
        <w:pStyle w:val="3"/>
        <w:spacing w:before="185" w:line="360" w:lineRule="auto"/>
        <w:ind w:right="103" w:firstLine="431"/>
        <w:rPr>
          <w:highlight w:val="none"/>
        </w:rPr>
      </w:pPr>
      <w:r>
        <w:rPr>
          <w:spacing w:val="-1"/>
          <w:highlight w:val="none"/>
        </w:rPr>
        <w:t>（4）制定校级人脸识别技术应用规范，统一人脸识别接入要求，整体实现人脸数据可视化管理、合规遵守法律要求、安全保障人脸数据安全。</w:t>
      </w:r>
    </w:p>
    <w:p w14:paraId="264E9834">
      <w:pPr>
        <w:pStyle w:val="3"/>
        <w:spacing w:before="183" w:line="360" w:lineRule="auto"/>
        <w:ind w:left="425"/>
        <w:outlineLvl w:val="2"/>
        <w:rPr>
          <w:highlight w:val="none"/>
        </w:rPr>
      </w:pPr>
      <w:r>
        <w:rPr>
          <w:rFonts w:hint="eastAsia"/>
          <w:b/>
          <w:bCs/>
          <w:spacing w:val="-5"/>
          <w:highlight w:val="none"/>
          <w:lang w:eastAsia="zh-CN"/>
        </w:rPr>
        <w:t>3.</w:t>
      </w:r>
      <w:r>
        <w:rPr>
          <w:b/>
          <w:bCs/>
          <w:spacing w:val="-5"/>
          <w:highlight w:val="none"/>
        </w:rPr>
        <w:t>技术要求</w:t>
      </w:r>
    </w:p>
    <w:p w14:paraId="660EF28A">
      <w:pPr>
        <w:pStyle w:val="3"/>
        <w:spacing w:before="184" w:line="360" w:lineRule="auto"/>
        <w:ind w:left="4" w:right="80" w:firstLine="427"/>
        <w:rPr>
          <w:highlight w:val="none"/>
        </w:rPr>
      </w:pPr>
      <w:r>
        <w:rPr>
          <w:spacing w:val="-1"/>
          <w:highlight w:val="none"/>
        </w:rPr>
        <w:t>（1）易用性要求：本项目建设着重服务于全校师生、集团单位、第三方人员等，因此要求</w:t>
      </w:r>
      <w:r>
        <w:rPr>
          <w:spacing w:val="-2"/>
          <w:highlight w:val="none"/>
        </w:rPr>
        <w:t>系统建设要有较强的用户体验，满足易用性</w:t>
      </w:r>
      <w:r>
        <w:rPr>
          <w:spacing w:val="-3"/>
          <w:highlight w:val="none"/>
        </w:rPr>
        <w:t>使用要求，可支持PC端、移动端样式呈现，且根据</w:t>
      </w:r>
      <w:r>
        <w:rPr>
          <w:spacing w:val="-1"/>
          <w:highlight w:val="none"/>
        </w:rPr>
        <w:t>不同呈现载体的特点，能够灵活地设计出适合的呈现样式。</w:t>
      </w:r>
    </w:p>
    <w:p w14:paraId="1C1B94ED">
      <w:pPr>
        <w:pStyle w:val="3"/>
        <w:spacing w:before="183" w:line="360" w:lineRule="auto"/>
        <w:ind w:left="492"/>
        <w:rPr>
          <w:highlight w:val="none"/>
        </w:rPr>
      </w:pPr>
      <w:r>
        <w:rPr>
          <w:spacing w:val="-1"/>
          <w:highlight w:val="none"/>
        </w:rPr>
        <w:t>（2）扩展性要求：系统最大可支持50万张人脸底库，接</w:t>
      </w:r>
      <w:r>
        <w:rPr>
          <w:spacing w:val="-2"/>
          <w:highlight w:val="none"/>
        </w:rPr>
        <w:t>入的人脸识别应用不限数量。</w:t>
      </w:r>
    </w:p>
    <w:p w14:paraId="49E29A42">
      <w:pPr>
        <w:pStyle w:val="3"/>
        <w:spacing w:before="183" w:line="360" w:lineRule="auto"/>
        <w:ind w:left="2" w:right="80" w:firstLine="489"/>
        <w:rPr>
          <w:highlight w:val="none"/>
        </w:rPr>
      </w:pPr>
      <w:r>
        <w:rPr>
          <w:spacing w:val="-2"/>
          <w:highlight w:val="none"/>
        </w:rPr>
        <w:t>（3）兼容性：系统前端采用H5方式，兼容主流浏览器（Chrome、Firefox、Sa</w:t>
      </w:r>
      <w:r>
        <w:rPr>
          <w:spacing w:val="-3"/>
          <w:highlight w:val="none"/>
        </w:rPr>
        <w:t>fari、Edge</w:t>
      </w:r>
      <w:r>
        <w:rPr>
          <w:spacing w:val="2"/>
          <w:highlight w:val="none"/>
        </w:rPr>
        <w:t>等</w:t>
      </w:r>
      <w:r>
        <w:rPr>
          <w:spacing w:val="-52"/>
          <w:highlight w:val="none"/>
        </w:rPr>
        <w:t>），</w:t>
      </w:r>
      <w:r>
        <w:rPr>
          <w:spacing w:val="2"/>
          <w:highlight w:val="none"/>
        </w:rPr>
        <w:t>后端采用</w:t>
      </w:r>
      <w:r>
        <w:rPr>
          <w:highlight w:val="none"/>
        </w:rPr>
        <w:t>Java</w:t>
      </w:r>
      <w:r>
        <w:rPr>
          <w:spacing w:val="2"/>
          <w:highlight w:val="none"/>
        </w:rPr>
        <w:t>语言开发。支持主流的算法厂家集成（如海康</w:t>
      </w:r>
      <w:r>
        <w:rPr>
          <w:spacing w:val="1"/>
          <w:highlight w:val="none"/>
        </w:rPr>
        <w:t>、大华、宇视、旷视、商汤</w:t>
      </w:r>
      <w:r>
        <w:rPr>
          <w:spacing w:val="-3"/>
          <w:highlight w:val="none"/>
        </w:rPr>
        <w:t>等</w:t>
      </w:r>
      <w:r>
        <w:rPr>
          <w:spacing w:val="-41"/>
          <w:highlight w:val="none"/>
        </w:rPr>
        <w:t>），</w:t>
      </w:r>
      <w:r>
        <w:rPr>
          <w:spacing w:val="-3"/>
          <w:highlight w:val="none"/>
        </w:rPr>
        <w:t>同时也承诺对小众品牌的对接支持。</w:t>
      </w:r>
    </w:p>
    <w:p w14:paraId="05BDA6C1">
      <w:pPr>
        <w:pStyle w:val="3"/>
        <w:spacing w:before="182" w:line="360" w:lineRule="auto"/>
        <w:ind w:left="1" w:right="80" w:firstLine="490"/>
        <w:rPr>
          <w:highlight w:val="none"/>
        </w:rPr>
      </w:pPr>
      <w:r>
        <w:rPr>
          <w:spacing w:val="-2"/>
          <w:highlight w:val="none"/>
        </w:rPr>
        <w:t>（4）稳定性要求：系统运行后，将为全校提供</w:t>
      </w:r>
      <w:r>
        <w:rPr>
          <w:spacing w:val="-3"/>
          <w:highlight w:val="none"/>
        </w:rPr>
        <w:t>服务，因此要求系统具备较强的稳定性，可</w:t>
      </w:r>
      <w:r>
        <w:rPr>
          <w:spacing w:val="-1"/>
          <w:highlight w:val="none"/>
        </w:rPr>
        <w:t>保障业务7*24小时的连续性。系统支持不低于5000人同时在</w:t>
      </w:r>
      <w:r>
        <w:rPr>
          <w:spacing w:val="-2"/>
          <w:highlight w:val="none"/>
        </w:rPr>
        <w:t>线，不低于500用户的并发访问量，页面加载时间不超过4秒。</w:t>
      </w:r>
    </w:p>
    <w:p w14:paraId="50628974">
      <w:pPr>
        <w:pStyle w:val="3"/>
        <w:spacing w:before="182" w:line="360" w:lineRule="auto"/>
        <w:ind w:left="21" w:firstLine="492"/>
        <w:rPr>
          <w:highlight w:val="none"/>
        </w:rPr>
      </w:pPr>
      <w:r>
        <w:rPr>
          <w:spacing w:val="1"/>
          <w:highlight w:val="none"/>
        </w:rPr>
        <w:t>（5）平台</w:t>
      </w:r>
      <w:r>
        <w:rPr>
          <w:rFonts w:hint="eastAsia"/>
          <w:spacing w:val="1"/>
          <w:highlight w:val="none"/>
          <w:lang w:eastAsia="zh-CN"/>
        </w:rPr>
        <w:t>须</w:t>
      </w:r>
      <w:r>
        <w:rPr>
          <w:spacing w:val="1"/>
          <w:highlight w:val="none"/>
        </w:rPr>
        <w:t>具有良好的开放性，提供数据开放</w:t>
      </w:r>
      <w:r>
        <w:rPr>
          <w:highlight w:val="none"/>
        </w:rPr>
        <w:t>API接口，能方便地兼容与其他应用系统的</w:t>
      </w:r>
      <w:r>
        <w:rPr>
          <w:spacing w:val="-3"/>
          <w:highlight w:val="none"/>
        </w:rPr>
        <w:t>对接。</w:t>
      </w:r>
    </w:p>
    <w:p w14:paraId="2DD0B8D4">
      <w:pPr>
        <w:pStyle w:val="3"/>
        <w:spacing w:before="180" w:line="360" w:lineRule="auto"/>
        <w:ind w:left="23" w:firstLine="490"/>
        <w:rPr>
          <w:spacing w:val="-4"/>
          <w:highlight w:val="none"/>
        </w:rPr>
      </w:pPr>
      <w:r>
        <w:rPr>
          <w:spacing w:val="-3"/>
          <w:highlight w:val="none"/>
        </w:rPr>
        <w:t>（6）人脸生物因子身份认证，支持所有B/S端业务直接调用，无需进行人脸识别认证流程</w:t>
      </w:r>
      <w:r>
        <w:rPr>
          <w:spacing w:val="-4"/>
          <w:highlight w:val="none"/>
        </w:rPr>
        <w:t>开发，至少保证15QPS的认证并发。</w:t>
      </w:r>
    </w:p>
    <w:p w14:paraId="5A894E7C">
      <w:pPr>
        <w:pStyle w:val="3"/>
        <w:spacing w:before="180" w:line="360" w:lineRule="auto"/>
        <w:ind w:left="23" w:firstLine="490"/>
        <w:rPr>
          <w:rFonts w:hint="eastAsia" w:ascii="宋体" w:hAnsi="宋体" w:eastAsia="宋体" w:cs="宋体"/>
          <w:b/>
          <w:bCs/>
          <w:spacing w:val="-5"/>
          <w:highlight w:val="none"/>
          <w:lang w:val="en-US" w:eastAsia="zh-CN"/>
        </w:rPr>
      </w:pPr>
      <w:r>
        <w:rPr>
          <w:rFonts w:hint="eastAsia" w:ascii="宋体" w:hAnsi="宋体" w:eastAsia="宋体" w:cs="宋体"/>
          <w:b/>
          <w:bCs/>
          <w:spacing w:val="-5"/>
          <w:highlight w:val="none"/>
          <w:lang w:val="en-US" w:eastAsia="zh-CN"/>
        </w:rPr>
        <w:t>4.附系统建设清单</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0"/>
        <w:gridCol w:w="3921"/>
        <w:gridCol w:w="1674"/>
        <w:gridCol w:w="1944"/>
      </w:tblGrid>
      <w:tr w14:paraId="5E2E1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880" w:type="dxa"/>
            <w:vAlign w:val="center"/>
          </w:tcPr>
          <w:p w14:paraId="6FBF6BCC">
            <w:pPr>
              <w:widowControl w:val="0"/>
              <w:jc w:val="center"/>
              <w:rPr>
                <w:rFonts w:hint="eastAsia" w:asciiTheme="minorEastAsia" w:hAnsiTheme="minorEastAsia" w:eastAsiaTheme="minorEastAsia" w:cstheme="minorEastAsia"/>
                <w:b/>
                <w:bCs/>
                <w:sz w:val="24"/>
                <w:szCs w:val="24"/>
                <w:highlight w:val="none"/>
                <w:vertAlign w:val="baseline"/>
                <w:lang w:val="en-US" w:eastAsia="zh-CN"/>
              </w:rPr>
            </w:pPr>
            <w:r>
              <w:rPr>
                <w:rFonts w:hint="eastAsia" w:asciiTheme="minorEastAsia" w:hAnsiTheme="minorEastAsia" w:eastAsiaTheme="minorEastAsia" w:cstheme="minorEastAsia"/>
                <w:b/>
                <w:bCs/>
                <w:sz w:val="24"/>
                <w:szCs w:val="24"/>
                <w:highlight w:val="none"/>
                <w:vertAlign w:val="baseline"/>
                <w:lang w:val="en-US" w:eastAsia="zh-CN"/>
              </w:rPr>
              <w:t>序号</w:t>
            </w:r>
          </w:p>
        </w:tc>
        <w:tc>
          <w:tcPr>
            <w:tcW w:w="3921" w:type="dxa"/>
            <w:vAlign w:val="center"/>
          </w:tcPr>
          <w:p w14:paraId="2335D8CA">
            <w:pPr>
              <w:widowControl w:val="0"/>
              <w:jc w:val="center"/>
              <w:rPr>
                <w:rFonts w:hint="eastAsia" w:asciiTheme="minorEastAsia" w:hAnsiTheme="minorEastAsia" w:eastAsiaTheme="minorEastAsia" w:cstheme="minorEastAsia"/>
                <w:b/>
                <w:bCs/>
                <w:sz w:val="24"/>
                <w:szCs w:val="24"/>
                <w:highlight w:val="none"/>
                <w:vertAlign w:val="baseline"/>
                <w:lang w:val="en-US" w:eastAsia="zh-CN"/>
              </w:rPr>
            </w:pPr>
            <w:r>
              <w:rPr>
                <w:rFonts w:hint="eastAsia" w:asciiTheme="minorEastAsia" w:hAnsiTheme="minorEastAsia" w:eastAsiaTheme="minorEastAsia" w:cstheme="minorEastAsia"/>
                <w:b/>
                <w:bCs/>
                <w:sz w:val="24"/>
                <w:szCs w:val="24"/>
                <w:highlight w:val="none"/>
                <w:vertAlign w:val="baseline"/>
                <w:lang w:val="en-US" w:eastAsia="zh-CN"/>
              </w:rPr>
              <w:t>事项</w:t>
            </w:r>
          </w:p>
        </w:tc>
        <w:tc>
          <w:tcPr>
            <w:tcW w:w="1674" w:type="dxa"/>
            <w:vAlign w:val="center"/>
          </w:tcPr>
          <w:p w14:paraId="5E316410">
            <w:pPr>
              <w:widowControl w:val="0"/>
              <w:jc w:val="center"/>
              <w:rPr>
                <w:rFonts w:hint="eastAsia" w:asciiTheme="minorEastAsia" w:hAnsiTheme="minorEastAsia" w:eastAsiaTheme="minorEastAsia" w:cstheme="minorEastAsia"/>
                <w:b/>
                <w:bCs/>
                <w:sz w:val="24"/>
                <w:szCs w:val="24"/>
                <w:highlight w:val="none"/>
                <w:vertAlign w:val="baseline"/>
                <w:lang w:val="en-US" w:eastAsia="zh-CN"/>
              </w:rPr>
            </w:pPr>
            <w:r>
              <w:rPr>
                <w:rFonts w:hint="eastAsia" w:asciiTheme="minorEastAsia" w:hAnsiTheme="minorEastAsia" w:eastAsiaTheme="minorEastAsia" w:cstheme="minorEastAsia"/>
                <w:b/>
                <w:bCs/>
                <w:sz w:val="24"/>
                <w:szCs w:val="24"/>
                <w:highlight w:val="none"/>
                <w:vertAlign w:val="baseline"/>
                <w:lang w:val="en-US" w:eastAsia="zh-CN"/>
              </w:rPr>
              <w:t>单位</w:t>
            </w:r>
          </w:p>
        </w:tc>
        <w:tc>
          <w:tcPr>
            <w:tcW w:w="1944" w:type="dxa"/>
            <w:vAlign w:val="center"/>
          </w:tcPr>
          <w:p w14:paraId="59126F5B">
            <w:pPr>
              <w:widowControl w:val="0"/>
              <w:jc w:val="center"/>
              <w:rPr>
                <w:rFonts w:hint="eastAsia" w:asciiTheme="minorEastAsia" w:hAnsiTheme="minorEastAsia" w:eastAsiaTheme="minorEastAsia" w:cstheme="minorEastAsia"/>
                <w:b/>
                <w:bCs/>
                <w:sz w:val="24"/>
                <w:szCs w:val="24"/>
                <w:highlight w:val="none"/>
                <w:vertAlign w:val="baseline"/>
                <w:lang w:val="en-US" w:eastAsia="zh-CN"/>
              </w:rPr>
            </w:pPr>
            <w:r>
              <w:rPr>
                <w:rFonts w:hint="eastAsia" w:asciiTheme="minorEastAsia" w:hAnsiTheme="minorEastAsia" w:eastAsiaTheme="minorEastAsia" w:cstheme="minorEastAsia"/>
                <w:b/>
                <w:bCs/>
                <w:sz w:val="24"/>
                <w:szCs w:val="24"/>
                <w:highlight w:val="none"/>
                <w:vertAlign w:val="baseline"/>
                <w:lang w:val="en-US" w:eastAsia="zh-CN"/>
              </w:rPr>
              <w:t>数量</w:t>
            </w:r>
          </w:p>
        </w:tc>
      </w:tr>
      <w:tr w14:paraId="72D49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880" w:type="dxa"/>
            <w:vAlign w:val="center"/>
          </w:tcPr>
          <w:p w14:paraId="6A7D3C74">
            <w:pPr>
              <w:widowControl w:val="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1</w:t>
            </w:r>
          </w:p>
        </w:tc>
        <w:tc>
          <w:tcPr>
            <w:tcW w:w="3921" w:type="dxa"/>
            <w:vAlign w:val="center"/>
          </w:tcPr>
          <w:p w14:paraId="5842D1CC">
            <w:pPr>
              <w:pStyle w:val="10"/>
              <w:widowControl w:val="0"/>
              <w:snapToGrid w:val="0"/>
              <w:spacing w:before="62" w:line="228" w:lineRule="auto"/>
              <w:ind w:left="144"/>
              <w:jc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spacing w:val="7"/>
                <w:sz w:val="24"/>
                <w:szCs w:val="24"/>
                <w:highlight w:val="none"/>
              </w:rPr>
              <w:t>人脸数据</w:t>
            </w:r>
            <w:r>
              <w:rPr>
                <w:rFonts w:hint="eastAsia" w:asciiTheme="minorEastAsia" w:hAnsiTheme="minorEastAsia" w:eastAsiaTheme="minorEastAsia" w:cstheme="minorEastAsia"/>
                <w:spacing w:val="6"/>
                <w:sz w:val="24"/>
                <w:szCs w:val="24"/>
                <w:highlight w:val="none"/>
              </w:rPr>
              <w:t>安全保护</w:t>
            </w:r>
            <w:r>
              <w:rPr>
                <w:rFonts w:hint="eastAsia" w:asciiTheme="minorEastAsia" w:hAnsiTheme="minorEastAsia" w:eastAsiaTheme="minorEastAsia" w:cstheme="minorEastAsia"/>
                <w:spacing w:val="3"/>
                <w:sz w:val="24"/>
                <w:szCs w:val="24"/>
                <w:highlight w:val="none"/>
              </w:rPr>
              <w:t>系统</w:t>
            </w:r>
          </w:p>
        </w:tc>
        <w:tc>
          <w:tcPr>
            <w:tcW w:w="1674" w:type="dxa"/>
            <w:vAlign w:val="center"/>
          </w:tcPr>
          <w:p w14:paraId="79E89132">
            <w:pPr>
              <w:widowControl w:val="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套</w:t>
            </w:r>
          </w:p>
        </w:tc>
        <w:tc>
          <w:tcPr>
            <w:tcW w:w="1944" w:type="dxa"/>
            <w:vAlign w:val="center"/>
          </w:tcPr>
          <w:p w14:paraId="11AFD5B0">
            <w:pPr>
              <w:widowControl w:val="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1</w:t>
            </w:r>
          </w:p>
        </w:tc>
      </w:tr>
      <w:tr w14:paraId="484DA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880" w:type="dxa"/>
            <w:vAlign w:val="center"/>
          </w:tcPr>
          <w:p w14:paraId="6D747E25">
            <w:pPr>
              <w:widowControl w:val="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2</w:t>
            </w:r>
          </w:p>
        </w:tc>
        <w:tc>
          <w:tcPr>
            <w:tcW w:w="3921" w:type="dxa"/>
            <w:vAlign w:val="center"/>
          </w:tcPr>
          <w:p w14:paraId="549E4B3C">
            <w:pPr>
              <w:pStyle w:val="10"/>
              <w:widowControl w:val="0"/>
              <w:spacing w:before="62" w:line="303" w:lineRule="auto"/>
              <w:ind w:left="144" w:right="138"/>
              <w:jc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spacing w:val="7"/>
                <w:sz w:val="24"/>
                <w:szCs w:val="24"/>
                <w:highlight w:val="none"/>
              </w:rPr>
              <w:t>人脸识别算法分析</w:t>
            </w:r>
            <w:r>
              <w:rPr>
                <w:rFonts w:hint="eastAsia" w:asciiTheme="minorEastAsia" w:hAnsiTheme="minorEastAsia" w:eastAsiaTheme="minorEastAsia" w:cstheme="minorEastAsia"/>
                <w:spacing w:val="6"/>
                <w:sz w:val="24"/>
                <w:szCs w:val="24"/>
                <w:highlight w:val="none"/>
              </w:rPr>
              <w:t>管理平台</w:t>
            </w:r>
          </w:p>
        </w:tc>
        <w:tc>
          <w:tcPr>
            <w:tcW w:w="1674" w:type="dxa"/>
            <w:vAlign w:val="center"/>
          </w:tcPr>
          <w:p w14:paraId="7FE9AA68">
            <w:pPr>
              <w:widowControl w:val="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套</w:t>
            </w:r>
          </w:p>
        </w:tc>
        <w:tc>
          <w:tcPr>
            <w:tcW w:w="1944" w:type="dxa"/>
            <w:vAlign w:val="center"/>
          </w:tcPr>
          <w:p w14:paraId="4EDCBACA">
            <w:pPr>
              <w:widowControl w:val="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1</w:t>
            </w:r>
          </w:p>
        </w:tc>
      </w:tr>
      <w:tr w14:paraId="302B8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880" w:type="dxa"/>
            <w:vAlign w:val="center"/>
          </w:tcPr>
          <w:p w14:paraId="4D4015EB">
            <w:pPr>
              <w:widowControl w:val="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3</w:t>
            </w:r>
          </w:p>
        </w:tc>
        <w:tc>
          <w:tcPr>
            <w:tcW w:w="3921" w:type="dxa"/>
            <w:vAlign w:val="center"/>
          </w:tcPr>
          <w:p w14:paraId="731560E2">
            <w:pPr>
              <w:pStyle w:val="10"/>
              <w:widowControl w:val="0"/>
              <w:spacing w:before="61" w:line="229" w:lineRule="auto"/>
              <w:ind w:left="147"/>
              <w:jc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spacing w:val="6"/>
                <w:sz w:val="24"/>
                <w:szCs w:val="24"/>
                <w:highlight w:val="none"/>
              </w:rPr>
              <w:t>智慧通行</w:t>
            </w:r>
            <w:r>
              <w:rPr>
                <w:rFonts w:hint="eastAsia" w:asciiTheme="minorEastAsia" w:hAnsiTheme="minorEastAsia" w:eastAsiaTheme="minorEastAsia" w:cstheme="minorEastAsia"/>
                <w:spacing w:val="7"/>
                <w:sz w:val="24"/>
                <w:szCs w:val="24"/>
                <w:highlight w:val="none"/>
              </w:rPr>
              <w:t>综合管理</w:t>
            </w:r>
            <w:r>
              <w:rPr>
                <w:rFonts w:hint="eastAsia" w:asciiTheme="minorEastAsia" w:hAnsiTheme="minorEastAsia" w:eastAsiaTheme="minorEastAsia" w:cstheme="minorEastAsia"/>
                <w:spacing w:val="5"/>
                <w:sz w:val="24"/>
                <w:szCs w:val="24"/>
                <w:highlight w:val="none"/>
              </w:rPr>
              <w:t>平台</w:t>
            </w:r>
          </w:p>
        </w:tc>
        <w:tc>
          <w:tcPr>
            <w:tcW w:w="1674" w:type="dxa"/>
            <w:vAlign w:val="center"/>
          </w:tcPr>
          <w:p w14:paraId="2A05D1E7">
            <w:pPr>
              <w:widowControl w:val="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套</w:t>
            </w:r>
          </w:p>
        </w:tc>
        <w:tc>
          <w:tcPr>
            <w:tcW w:w="1944" w:type="dxa"/>
            <w:vAlign w:val="center"/>
          </w:tcPr>
          <w:p w14:paraId="5C227A4F">
            <w:pPr>
              <w:widowControl w:val="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1</w:t>
            </w:r>
          </w:p>
        </w:tc>
      </w:tr>
      <w:tr w14:paraId="742D5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880" w:type="dxa"/>
            <w:vAlign w:val="center"/>
          </w:tcPr>
          <w:p w14:paraId="07BECF6E">
            <w:pPr>
              <w:widowControl w:val="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4</w:t>
            </w:r>
          </w:p>
        </w:tc>
        <w:tc>
          <w:tcPr>
            <w:tcW w:w="3921" w:type="dxa"/>
            <w:vAlign w:val="center"/>
          </w:tcPr>
          <w:p w14:paraId="52791C51">
            <w:pPr>
              <w:widowControl w:val="0"/>
              <w:jc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sz w:val="24"/>
                <w:szCs w:val="24"/>
                <w:highlight w:val="none"/>
                <w:vertAlign w:val="baseline"/>
                <w:lang w:val="en-US" w:eastAsia="zh-CN"/>
              </w:rPr>
              <w:t>访客预约系统</w:t>
            </w:r>
          </w:p>
        </w:tc>
        <w:tc>
          <w:tcPr>
            <w:tcW w:w="1674" w:type="dxa"/>
            <w:vAlign w:val="center"/>
          </w:tcPr>
          <w:p w14:paraId="264B49A8">
            <w:pPr>
              <w:widowControl w:val="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套</w:t>
            </w:r>
          </w:p>
        </w:tc>
        <w:tc>
          <w:tcPr>
            <w:tcW w:w="1944" w:type="dxa"/>
            <w:vAlign w:val="center"/>
          </w:tcPr>
          <w:p w14:paraId="3C943D1B">
            <w:pPr>
              <w:widowControl w:val="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1</w:t>
            </w:r>
          </w:p>
        </w:tc>
      </w:tr>
      <w:tr w14:paraId="62618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880" w:type="dxa"/>
            <w:vAlign w:val="center"/>
          </w:tcPr>
          <w:p w14:paraId="02F9AC72">
            <w:pPr>
              <w:widowControl w:val="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5</w:t>
            </w:r>
          </w:p>
        </w:tc>
        <w:tc>
          <w:tcPr>
            <w:tcW w:w="3921" w:type="dxa"/>
            <w:vAlign w:val="center"/>
          </w:tcPr>
          <w:p w14:paraId="36F50B80">
            <w:pPr>
              <w:widowControl w:val="0"/>
              <w:jc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spacing w:val="6"/>
                <w:sz w:val="24"/>
                <w:szCs w:val="24"/>
                <w:highlight w:val="none"/>
              </w:rPr>
              <w:t>智能门禁</w:t>
            </w:r>
            <w:r>
              <w:rPr>
                <w:rFonts w:hint="eastAsia" w:asciiTheme="minorEastAsia" w:hAnsiTheme="minorEastAsia" w:eastAsiaTheme="minorEastAsia" w:cstheme="minorEastAsia"/>
                <w:spacing w:val="7"/>
                <w:sz w:val="24"/>
                <w:szCs w:val="24"/>
                <w:highlight w:val="none"/>
              </w:rPr>
              <w:t>可视化</w:t>
            </w:r>
            <w:r>
              <w:rPr>
                <w:rFonts w:hint="eastAsia" w:asciiTheme="minorEastAsia" w:hAnsiTheme="minorEastAsia" w:eastAsiaTheme="minorEastAsia" w:cstheme="minorEastAsia"/>
                <w:spacing w:val="7"/>
                <w:sz w:val="24"/>
                <w:szCs w:val="24"/>
                <w:highlight w:val="none"/>
                <w:lang w:val="en-US" w:eastAsia="zh-CN"/>
              </w:rPr>
              <w:t>显示系统</w:t>
            </w:r>
          </w:p>
        </w:tc>
        <w:tc>
          <w:tcPr>
            <w:tcW w:w="1674" w:type="dxa"/>
            <w:vAlign w:val="center"/>
          </w:tcPr>
          <w:p w14:paraId="62A010E5">
            <w:pPr>
              <w:widowControl w:val="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套</w:t>
            </w:r>
          </w:p>
        </w:tc>
        <w:tc>
          <w:tcPr>
            <w:tcW w:w="1944" w:type="dxa"/>
            <w:vAlign w:val="center"/>
          </w:tcPr>
          <w:p w14:paraId="0071543A">
            <w:pPr>
              <w:widowControl w:val="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1</w:t>
            </w:r>
          </w:p>
        </w:tc>
      </w:tr>
      <w:tr w14:paraId="013F4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80" w:type="dxa"/>
            <w:vAlign w:val="center"/>
          </w:tcPr>
          <w:p w14:paraId="30C36F03">
            <w:pPr>
              <w:widowControl w:val="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6</w:t>
            </w:r>
          </w:p>
        </w:tc>
        <w:tc>
          <w:tcPr>
            <w:tcW w:w="3921" w:type="dxa"/>
            <w:vAlign w:val="center"/>
          </w:tcPr>
          <w:p w14:paraId="1C7E6B36">
            <w:pPr>
              <w:widowControl w:val="0"/>
              <w:jc w:val="center"/>
              <w:rPr>
                <w:rFonts w:hint="eastAsia" w:asciiTheme="minorEastAsia" w:hAnsiTheme="minorEastAsia" w:eastAsiaTheme="minorEastAsia" w:cstheme="minorEastAsia"/>
                <w:spacing w:val="6"/>
                <w:sz w:val="24"/>
                <w:szCs w:val="24"/>
                <w:highlight w:val="none"/>
              </w:rPr>
            </w:pPr>
            <w:r>
              <w:rPr>
                <w:rFonts w:hint="eastAsia" w:asciiTheme="minorEastAsia" w:hAnsiTheme="minorEastAsia" w:eastAsiaTheme="minorEastAsia" w:cstheme="minorEastAsia"/>
                <w:spacing w:val="6"/>
                <w:sz w:val="24"/>
                <w:szCs w:val="24"/>
                <w:highlight w:val="none"/>
              </w:rPr>
              <w:t>网络安全等级保护测评（第二级）</w:t>
            </w:r>
          </w:p>
        </w:tc>
        <w:tc>
          <w:tcPr>
            <w:tcW w:w="1674" w:type="dxa"/>
            <w:vAlign w:val="center"/>
          </w:tcPr>
          <w:p w14:paraId="664F70C7">
            <w:pPr>
              <w:widowControl w:val="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项</w:t>
            </w:r>
          </w:p>
        </w:tc>
        <w:tc>
          <w:tcPr>
            <w:tcW w:w="1944" w:type="dxa"/>
            <w:vAlign w:val="center"/>
          </w:tcPr>
          <w:p w14:paraId="3E61235F">
            <w:pPr>
              <w:widowControl w:val="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1</w:t>
            </w:r>
          </w:p>
        </w:tc>
      </w:tr>
    </w:tbl>
    <w:p w14:paraId="70C5FD8D">
      <w:pPr>
        <w:pStyle w:val="3"/>
        <w:spacing w:before="180" w:line="360" w:lineRule="auto"/>
        <w:ind w:left="23" w:firstLine="490"/>
        <w:rPr>
          <w:rFonts w:hint="default" w:ascii="宋体" w:hAnsi="宋体" w:eastAsia="宋体" w:cs="宋体"/>
          <w:b/>
          <w:bCs/>
          <w:spacing w:val="-5"/>
          <w:highlight w:val="none"/>
          <w:lang w:val="en-US" w:eastAsia="zh-CN"/>
        </w:rPr>
      </w:pPr>
    </w:p>
    <w:p w14:paraId="320B8D62">
      <w:pPr>
        <w:pStyle w:val="3"/>
        <w:spacing w:before="180" w:line="360" w:lineRule="auto"/>
        <w:ind w:left="23" w:firstLine="490"/>
        <w:jc w:val="center"/>
        <w:rPr>
          <w:sz w:val="30"/>
          <w:szCs w:val="30"/>
          <w:highlight w:val="none"/>
        </w:rPr>
      </w:pPr>
      <w:r>
        <w:rPr>
          <w:b/>
          <w:bCs/>
          <w:spacing w:val="-3"/>
          <w:sz w:val="30"/>
          <w:szCs w:val="30"/>
          <w:highlight w:val="none"/>
        </w:rPr>
        <w:t>第二部分设备清单及技术参数</w:t>
      </w:r>
    </w:p>
    <w:tbl>
      <w:tblPr>
        <w:tblStyle w:val="8"/>
        <w:tblpPr w:leftFromText="180" w:rightFromText="180" w:vertAnchor="text" w:horzAnchor="page" w:tblpX="1792" w:tblpY="21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6"/>
        <w:gridCol w:w="1320"/>
        <w:gridCol w:w="5820"/>
        <w:gridCol w:w="706"/>
      </w:tblGrid>
      <w:tr w14:paraId="6CB3E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tcPr>
          <w:p w14:paraId="05218489">
            <w:pPr>
              <w:widowControl w:val="0"/>
              <w:jc w:val="center"/>
              <w:rPr>
                <w:rFonts w:hint="eastAsia" w:asciiTheme="minorEastAsia" w:hAnsiTheme="minorEastAsia" w:eastAsiaTheme="minorEastAsia" w:cstheme="minorEastAsia"/>
                <w:b/>
                <w:bCs/>
                <w:sz w:val="22"/>
                <w:szCs w:val="22"/>
                <w:highlight w:val="none"/>
                <w:vertAlign w:val="baseline"/>
                <w:lang w:val="en-US" w:eastAsia="zh-CN"/>
              </w:rPr>
            </w:pPr>
            <w:r>
              <w:rPr>
                <w:rFonts w:hint="eastAsia" w:asciiTheme="minorEastAsia" w:hAnsiTheme="minorEastAsia" w:eastAsiaTheme="minorEastAsia" w:cstheme="minorEastAsia"/>
                <w:b/>
                <w:bCs/>
                <w:sz w:val="22"/>
                <w:szCs w:val="22"/>
                <w:highlight w:val="none"/>
                <w:vertAlign w:val="baseline"/>
                <w:lang w:val="en-US" w:eastAsia="zh-CN"/>
              </w:rPr>
              <w:t>序号</w:t>
            </w:r>
          </w:p>
        </w:tc>
        <w:tc>
          <w:tcPr>
            <w:tcW w:w="1320" w:type="dxa"/>
          </w:tcPr>
          <w:p w14:paraId="537890EA">
            <w:pPr>
              <w:widowControl w:val="0"/>
              <w:jc w:val="center"/>
              <w:rPr>
                <w:rFonts w:hint="eastAsia" w:asciiTheme="minorEastAsia" w:hAnsiTheme="minorEastAsia" w:eastAsiaTheme="minorEastAsia" w:cstheme="minorEastAsia"/>
                <w:b/>
                <w:bCs/>
                <w:sz w:val="22"/>
                <w:szCs w:val="22"/>
                <w:highlight w:val="none"/>
                <w:vertAlign w:val="baseline"/>
                <w:lang w:val="en-US" w:eastAsia="zh-CN"/>
              </w:rPr>
            </w:pPr>
            <w:r>
              <w:rPr>
                <w:rFonts w:hint="eastAsia" w:asciiTheme="minorEastAsia" w:hAnsiTheme="minorEastAsia" w:eastAsiaTheme="minorEastAsia" w:cstheme="minorEastAsia"/>
                <w:b/>
                <w:bCs/>
                <w:sz w:val="22"/>
                <w:szCs w:val="22"/>
                <w:highlight w:val="none"/>
                <w:vertAlign w:val="baseline"/>
                <w:lang w:val="en-US" w:eastAsia="zh-CN"/>
              </w:rPr>
              <w:t>设备名称</w:t>
            </w:r>
          </w:p>
        </w:tc>
        <w:tc>
          <w:tcPr>
            <w:tcW w:w="5820" w:type="dxa"/>
          </w:tcPr>
          <w:p w14:paraId="2C5ACC62">
            <w:pPr>
              <w:widowControl w:val="0"/>
              <w:jc w:val="center"/>
              <w:rPr>
                <w:rFonts w:hint="eastAsia" w:asciiTheme="minorEastAsia" w:hAnsiTheme="minorEastAsia" w:eastAsiaTheme="minorEastAsia" w:cstheme="minorEastAsia"/>
                <w:b/>
                <w:bCs/>
                <w:sz w:val="22"/>
                <w:szCs w:val="22"/>
                <w:highlight w:val="none"/>
                <w:vertAlign w:val="baseline"/>
                <w:lang w:val="en-US" w:eastAsia="zh-CN"/>
              </w:rPr>
            </w:pPr>
            <w:r>
              <w:rPr>
                <w:rFonts w:hint="eastAsia" w:asciiTheme="minorEastAsia" w:hAnsiTheme="minorEastAsia" w:eastAsiaTheme="minorEastAsia" w:cstheme="minorEastAsia"/>
                <w:b/>
                <w:bCs/>
                <w:sz w:val="22"/>
                <w:szCs w:val="22"/>
                <w:highlight w:val="none"/>
                <w:vertAlign w:val="baseline"/>
                <w:lang w:val="en-US" w:eastAsia="zh-CN"/>
              </w:rPr>
              <w:t>技术功能参数要求</w:t>
            </w:r>
          </w:p>
        </w:tc>
        <w:tc>
          <w:tcPr>
            <w:tcW w:w="706" w:type="dxa"/>
          </w:tcPr>
          <w:p w14:paraId="0DF0FD37">
            <w:pPr>
              <w:widowControl w:val="0"/>
              <w:jc w:val="center"/>
              <w:rPr>
                <w:rFonts w:hint="eastAsia" w:asciiTheme="minorEastAsia" w:hAnsiTheme="minorEastAsia" w:eastAsiaTheme="minorEastAsia" w:cstheme="minorEastAsia"/>
                <w:b/>
                <w:bCs/>
                <w:sz w:val="22"/>
                <w:szCs w:val="22"/>
                <w:highlight w:val="none"/>
                <w:vertAlign w:val="baseline"/>
                <w:lang w:val="en-US" w:eastAsia="zh-CN"/>
              </w:rPr>
            </w:pPr>
            <w:r>
              <w:rPr>
                <w:rFonts w:hint="eastAsia" w:asciiTheme="minorEastAsia" w:hAnsiTheme="minorEastAsia" w:eastAsiaTheme="minorEastAsia" w:cstheme="minorEastAsia"/>
                <w:b/>
                <w:bCs/>
                <w:sz w:val="22"/>
                <w:szCs w:val="22"/>
                <w:highlight w:val="none"/>
                <w:vertAlign w:val="baseline"/>
                <w:lang w:val="en-US" w:eastAsia="zh-CN"/>
              </w:rPr>
              <w:t>数量</w:t>
            </w:r>
          </w:p>
        </w:tc>
      </w:tr>
      <w:tr w14:paraId="6F6CE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14:paraId="5B20258F">
            <w:pPr>
              <w:widowControl w:val="0"/>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1</w:t>
            </w:r>
          </w:p>
        </w:tc>
        <w:tc>
          <w:tcPr>
            <w:tcW w:w="1320" w:type="dxa"/>
            <w:vAlign w:val="center"/>
          </w:tcPr>
          <w:p w14:paraId="313C6C37">
            <w:pPr>
              <w:widowControl w:val="0"/>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智能翼闸</w:t>
            </w:r>
          </w:p>
        </w:tc>
        <w:tc>
          <w:tcPr>
            <w:tcW w:w="5820" w:type="dxa"/>
          </w:tcPr>
          <w:p w14:paraId="2A920931">
            <w:pPr>
              <w:widowControl w:val="0"/>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闸机数量（机芯类型）：单机芯3</w:t>
            </w:r>
            <w:r>
              <w:rPr>
                <w:rFonts w:hint="eastAsia" w:asciiTheme="minorEastAsia" w:hAnsiTheme="minorEastAsia" w:eastAsiaTheme="minorEastAsia" w:cstheme="minorEastAsia"/>
                <w:b/>
                <w:bCs/>
                <w:sz w:val="20"/>
                <w:szCs w:val="20"/>
                <w:highlight w:val="none"/>
                <w:lang w:val="en-US" w:eastAsia="zh-CN"/>
              </w:rPr>
              <w:t>6</w:t>
            </w:r>
            <w:r>
              <w:rPr>
                <w:rFonts w:hint="eastAsia" w:asciiTheme="minorEastAsia" w:hAnsiTheme="minorEastAsia" w:eastAsiaTheme="minorEastAsia" w:cstheme="minorEastAsia"/>
                <w:b/>
                <w:bCs/>
                <w:sz w:val="20"/>
                <w:szCs w:val="20"/>
                <w:highlight w:val="none"/>
              </w:rPr>
              <w:t>台；双机芯3</w:t>
            </w:r>
            <w:r>
              <w:rPr>
                <w:rFonts w:hint="eastAsia" w:asciiTheme="minorEastAsia" w:hAnsiTheme="minorEastAsia" w:eastAsiaTheme="minorEastAsia" w:cstheme="minorEastAsia"/>
                <w:b/>
                <w:bCs/>
                <w:sz w:val="20"/>
                <w:szCs w:val="20"/>
                <w:highlight w:val="none"/>
                <w:lang w:val="en-US" w:eastAsia="zh-CN"/>
              </w:rPr>
              <w:t>8</w:t>
            </w:r>
            <w:r>
              <w:rPr>
                <w:rFonts w:hint="eastAsia" w:asciiTheme="minorEastAsia" w:hAnsiTheme="minorEastAsia" w:eastAsiaTheme="minorEastAsia" w:cstheme="minorEastAsia"/>
                <w:b/>
                <w:bCs/>
                <w:sz w:val="20"/>
                <w:szCs w:val="20"/>
                <w:highlight w:val="none"/>
              </w:rPr>
              <w:t>台。</w:t>
            </w:r>
          </w:p>
          <w:p w14:paraId="0098BC1C">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1.机箱材料：国标SUS304不锈钢；材料厚度≥1.2mm</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国标</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w:t>
            </w:r>
          </w:p>
          <w:p w14:paraId="4693CCB9">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2.外形尺寸：</w:t>
            </w:r>
            <w:r>
              <w:rPr>
                <w:rFonts w:hint="eastAsia" w:asciiTheme="minorEastAsia" w:hAnsiTheme="minorEastAsia" w:eastAsiaTheme="minorEastAsia" w:cstheme="minorEastAsia"/>
                <w:sz w:val="20"/>
                <w:szCs w:val="20"/>
                <w:highlight w:val="none"/>
              </w:rPr>
              <w:t>长1</w:t>
            </w:r>
            <w:r>
              <w:rPr>
                <w:rFonts w:hint="eastAsia" w:asciiTheme="minorEastAsia" w:hAnsiTheme="minorEastAsia" w:eastAsiaTheme="minorEastAsia" w:cstheme="minorEastAsia"/>
                <w:sz w:val="20"/>
                <w:szCs w:val="20"/>
                <w:highlight w:val="none"/>
                <w:lang w:val="en-US" w:eastAsia="zh-CN"/>
              </w:rPr>
              <w:t>3</w:t>
            </w:r>
            <w:r>
              <w:rPr>
                <w:rFonts w:hint="eastAsia" w:asciiTheme="minorEastAsia" w:hAnsiTheme="minorEastAsia" w:eastAsiaTheme="minorEastAsia" w:cstheme="minorEastAsia"/>
                <w:sz w:val="20"/>
                <w:szCs w:val="20"/>
                <w:highlight w:val="none"/>
              </w:rPr>
              <w:t>00mm</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sz w:val="20"/>
                <w:szCs w:val="20"/>
                <w:highlight w:val="none"/>
                <w:lang w:val="en-US" w:eastAsia="zh-CN"/>
              </w:rPr>
              <w:t>100</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*宽300mm</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sz w:val="20"/>
                <w:szCs w:val="20"/>
                <w:highlight w:val="none"/>
                <w:lang w:val="en-US" w:eastAsia="zh-CN"/>
              </w:rPr>
              <w:t>20mm</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*高10</w:t>
            </w:r>
            <w:r>
              <w:rPr>
                <w:rFonts w:hint="eastAsia" w:asciiTheme="minorEastAsia" w:hAnsiTheme="minorEastAsia" w:eastAsiaTheme="minorEastAsia" w:cstheme="minorEastAsia"/>
                <w:sz w:val="20"/>
                <w:szCs w:val="20"/>
                <w:highlight w:val="none"/>
                <w:lang w:val="en-US" w:eastAsia="zh-CN"/>
              </w:rPr>
              <w:t>0</w:t>
            </w:r>
            <w:r>
              <w:rPr>
                <w:rFonts w:hint="eastAsia" w:asciiTheme="minorEastAsia" w:hAnsiTheme="minorEastAsia" w:eastAsiaTheme="minorEastAsia" w:cstheme="minorEastAsia"/>
                <w:sz w:val="20"/>
                <w:szCs w:val="20"/>
                <w:highlight w:val="none"/>
              </w:rPr>
              <w:t>0mm（±</w:t>
            </w:r>
            <w:r>
              <w:rPr>
                <w:rFonts w:hint="eastAsia" w:asciiTheme="minorEastAsia" w:hAnsiTheme="minorEastAsia" w:eastAsiaTheme="minorEastAsia" w:cstheme="minorEastAsia"/>
                <w:sz w:val="20"/>
                <w:szCs w:val="20"/>
                <w:highlight w:val="none"/>
                <w:lang w:val="en-US" w:eastAsia="zh-CN"/>
              </w:rPr>
              <w:t>1</w:t>
            </w:r>
            <w:r>
              <w:rPr>
                <w:rFonts w:hint="eastAsia" w:asciiTheme="minorEastAsia" w:hAnsiTheme="minorEastAsia" w:eastAsiaTheme="minorEastAsia" w:cstheme="minorEastAsia"/>
                <w:sz w:val="20"/>
                <w:szCs w:val="20"/>
                <w:highlight w:val="none"/>
              </w:rPr>
              <w:t>0mm）；机身呈圆弧形</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外形需经过校方最终确认）</w:t>
            </w:r>
            <w:r>
              <w:rPr>
                <w:rFonts w:hint="eastAsia" w:asciiTheme="minorEastAsia" w:hAnsiTheme="minorEastAsia" w:eastAsiaTheme="minorEastAsia" w:cstheme="minorEastAsia"/>
                <w:sz w:val="20"/>
                <w:szCs w:val="20"/>
                <w:highlight w:val="none"/>
              </w:rPr>
              <w:t>。</w:t>
            </w:r>
          </w:p>
          <w:p w14:paraId="25E2AC58">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3.通道宽度：600</w:t>
            </w:r>
            <w:r>
              <w:rPr>
                <w:rFonts w:hint="eastAsia" w:asciiTheme="minorEastAsia" w:hAnsiTheme="minorEastAsia" w:eastAsiaTheme="minorEastAsia" w:cstheme="minorEastAsia"/>
                <w:sz w:val="20"/>
                <w:szCs w:val="20"/>
                <w:highlight w:val="none"/>
                <w:lang w:eastAsia="zh-CN"/>
              </w:rPr>
              <w:t>mm(±5</w:t>
            </w:r>
            <w:r>
              <w:rPr>
                <w:rFonts w:hint="eastAsia" w:asciiTheme="minorEastAsia" w:hAnsiTheme="minorEastAsia" w:eastAsiaTheme="minorEastAsia" w:cstheme="minorEastAsia"/>
                <w:sz w:val="20"/>
                <w:szCs w:val="20"/>
                <w:highlight w:val="none"/>
                <w:lang w:val="en-US" w:eastAsia="zh-CN"/>
              </w:rPr>
              <w:t>0</w:t>
            </w:r>
            <w:r>
              <w:rPr>
                <w:rFonts w:hint="eastAsia" w:asciiTheme="minorEastAsia" w:hAnsiTheme="minorEastAsia" w:eastAsiaTheme="minorEastAsia" w:cstheme="minorEastAsia"/>
                <w:sz w:val="20"/>
                <w:szCs w:val="20"/>
                <w:highlight w:val="none"/>
                <w:lang w:eastAsia="zh-CN"/>
              </w:rPr>
              <w:t>mm)</w:t>
            </w:r>
            <w:r>
              <w:rPr>
                <w:rFonts w:hint="eastAsia" w:asciiTheme="minorEastAsia" w:hAnsiTheme="minorEastAsia" w:eastAsiaTheme="minorEastAsia" w:cstheme="minorEastAsia"/>
                <w:sz w:val="20"/>
                <w:szCs w:val="20"/>
                <w:highlight w:val="none"/>
              </w:rPr>
              <w:t>；挡板材料：塑料亚克力、有灯带。</w:t>
            </w:r>
          </w:p>
          <w:p w14:paraId="14FD7140">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4.红外对数：≥</w:t>
            </w:r>
            <w:r>
              <w:rPr>
                <w:rFonts w:hint="eastAsia" w:asciiTheme="minorEastAsia" w:hAnsiTheme="minorEastAsia" w:eastAsiaTheme="minorEastAsia" w:cstheme="minorEastAsia"/>
                <w:sz w:val="20"/>
                <w:szCs w:val="20"/>
                <w:highlight w:val="none"/>
                <w:lang w:val="en-US" w:eastAsia="zh-CN"/>
              </w:rPr>
              <w:t>4</w:t>
            </w:r>
            <w:r>
              <w:rPr>
                <w:rFonts w:hint="eastAsia" w:asciiTheme="minorEastAsia" w:hAnsiTheme="minorEastAsia" w:eastAsiaTheme="minorEastAsia" w:cstheme="minorEastAsia"/>
                <w:sz w:val="20"/>
                <w:szCs w:val="20"/>
                <w:highlight w:val="none"/>
              </w:rPr>
              <w:t>对。</w:t>
            </w:r>
          </w:p>
          <w:p w14:paraId="57C886A3">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5.正常使用寿命：≥1000万次。</w:t>
            </w:r>
          </w:p>
          <w:p w14:paraId="51A339A5">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6.自动复位功能：开闸后，在规定的时间内未通行系统将自动上锁，通行时间可调。</w:t>
            </w:r>
          </w:p>
          <w:p w14:paraId="232CA60C">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7.支持断电自动开闸、支持消防联动自动开闸，恢复正常信号后，门翼复位。</w:t>
            </w:r>
          </w:p>
          <w:p w14:paraId="0284BBD1">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8.具有红外防夹功能；具有防尾随功能，能实现防尾随功能的设备应对尾随事件警示。</w:t>
            </w:r>
          </w:p>
          <w:p w14:paraId="28A9FC3F">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9.设备集成语音模块，可根据不同事件同时结合用户设定播放提醒语音，语音播放类型支持不少于20种</w:t>
            </w:r>
            <w:r>
              <w:rPr>
                <w:rFonts w:hint="eastAsia" w:asciiTheme="minorEastAsia" w:hAnsiTheme="minorEastAsia" w:eastAsiaTheme="minorEastAsia" w:cstheme="minorEastAsia"/>
                <w:sz w:val="20"/>
                <w:szCs w:val="20"/>
                <w:highlight w:val="none"/>
                <w:lang w:val="en-US" w:eastAsia="zh-CN"/>
              </w:rPr>
              <w:t>/支持自定义</w:t>
            </w:r>
            <w:r>
              <w:rPr>
                <w:rFonts w:hint="eastAsia" w:asciiTheme="minorEastAsia" w:hAnsiTheme="minorEastAsia" w:eastAsiaTheme="minorEastAsia" w:cstheme="minorEastAsia"/>
                <w:sz w:val="20"/>
                <w:szCs w:val="20"/>
                <w:highlight w:val="none"/>
              </w:rPr>
              <w:t>。</w:t>
            </w:r>
          </w:p>
          <w:p w14:paraId="108F1918">
            <w:pPr>
              <w:widowControl w:val="0"/>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rPr>
              <w:t>10.应具备部件自检功能</w:t>
            </w:r>
            <w:r>
              <w:rPr>
                <w:rFonts w:hint="eastAsia" w:asciiTheme="minorEastAsia" w:hAnsiTheme="minorEastAsia" w:eastAsiaTheme="minorEastAsia" w:cstheme="minorEastAsia"/>
                <w:sz w:val="20"/>
                <w:szCs w:val="20"/>
                <w:highlight w:val="none"/>
                <w:lang w:eastAsia="zh-CN"/>
              </w:rPr>
              <w:t>。</w:t>
            </w:r>
          </w:p>
          <w:p w14:paraId="0350E56B">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如</w:t>
            </w:r>
            <w:r>
              <w:rPr>
                <w:rFonts w:hint="eastAsia" w:asciiTheme="minorEastAsia" w:hAnsiTheme="minorEastAsia" w:eastAsiaTheme="minorEastAsia" w:cstheme="minorEastAsia"/>
                <w:sz w:val="20"/>
                <w:szCs w:val="20"/>
                <w:highlight w:val="none"/>
              </w:rPr>
              <w:t>在内置液晶屏上显示故障类型，并可实现故障语音播报，故障检测类型包括电机故障、限位故障、红外故障等。</w:t>
            </w:r>
          </w:p>
          <w:p w14:paraId="6254535E">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11.设备支持通过管理平台和终端设备对通道实现远程开门、关门、常开、常闭、解除常开、解除常闭等功能。终端设备应能实时监控设备的运行状态。（须提供真实系统的功能截图或产品厂商的官网截图或带有CMA标识的检测报告扫描件等相应的佐证材料，优先级为检测报告</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功能截图</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官网截图）。</w:t>
            </w:r>
          </w:p>
          <w:p w14:paraId="02EFB8E4">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12.支持通过终端设备（如人脸识别终端等）设置闸机开闸通行语音。</w:t>
            </w:r>
          </w:p>
          <w:p w14:paraId="70AD021A">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13.可实现通过终端设备（如人脸识别终端等）设置开闸方式：协议开闸/继电器开闸。</w:t>
            </w:r>
          </w:p>
          <w:p w14:paraId="44CAA0CF">
            <w:pPr>
              <w:widowControl w:val="0"/>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rPr>
              <w:t>14.可实现通过终端设备（如人脸识别终端等）进行尾随/迂回/逗留设置</w:t>
            </w:r>
            <w:r>
              <w:rPr>
                <w:rFonts w:hint="eastAsia" w:asciiTheme="minorEastAsia" w:hAnsiTheme="minorEastAsia" w:eastAsiaTheme="minorEastAsia" w:cstheme="minorEastAsia"/>
                <w:sz w:val="20"/>
                <w:szCs w:val="20"/>
                <w:highlight w:val="none"/>
                <w:lang w:eastAsia="zh-CN"/>
              </w:rPr>
              <w:t>。</w:t>
            </w:r>
          </w:p>
          <w:p w14:paraId="61583D3C">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15.可实现通过终端设备（如人脸识别终端等）设置通行方式：双向认证通行/双向自由通行/左向自由、右向认证通行/左向认证、右向自由通行。（须提供真实系统的功能截图或产品厂商的官网截图或带有CMA标识的检测报告扫描件等相应的佐证材料，优先级为检测报告</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功能截图</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官网截图）。</w:t>
            </w:r>
          </w:p>
          <w:p w14:paraId="6D82329C">
            <w:pPr>
              <w:widowControl w:val="0"/>
              <w:rPr>
                <w:rFonts w:hint="eastAsia" w:asciiTheme="minorEastAsia" w:hAnsiTheme="minorEastAsia" w:eastAsiaTheme="minorEastAsia" w:cstheme="minorEastAsia"/>
                <w:highlight w:val="none"/>
                <w:vertAlign w:val="baseline"/>
              </w:rPr>
            </w:pPr>
            <w:r>
              <w:rPr>
                <w:rFonts w:hint="eastAsia" w:asciiTheme="minorEastAsia" w:hAnsiTheme="minorEastAsia" w:eastAsiaTheme="minorEastAsia" w:cstheme="minorEastAsia"/>
                <w:sz w:val="20"/>
                <w:szCs w:val="20"/>
                <w:highlight w:val="none"/>
              </w:rPr>
              <w:t>16.设备应支持异常开门、翻越、滞留、反向闯入、尾随、通行超时、误闯等行为检测，且会有报警提示（包括语音播报、指示灯等），同时上传报警事件。</w:t>
            </w:r>
          </w:p>
        </w:tc>
        <w:tc>
          <w:tcPr>
            <w:tcW w:w="706" w:type="dxa"/>
            <w:vAlign w:val="center"/>
          </w:tcPr>
          <w:p w14:paraId="50AEB899">
            <w:pPr>
              <w:widowControl w:val="0"/>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74台</w:t>
            </w:r>
          </w:p>
        </w:tc>
      </w:tr>
      <w:tr w14:paraId="39D45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14:paraId="437556CB">
            <w:pPr>
              <w:widowControl w:val="0"/>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2</w:t>
            </w:r>
          </w:p>
        </w:tc>
        <w:tc>
          <w:tcPr>
            <w:tcW w:w="1320" w:type="dxa"/>
            <w:vAlign w:val="center"/>
          </w:tcPr>
          <w:p w14:paraId="21955C38">
            <w:pPr>
              <w:widowControl w:val="0"/>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智能摆闸</w:t>
            </w:r>
          </w:p>
        </w:tc>
        <w:tc>
          <w:tcPr>
            <w:tcW w:w="5820" w:type="dxa"/>
          </w:tcPr>
          <w:p w14:paraId="29752797">
            <w:pPr>
              <w:widowControl w:val="0"/>
              <w:rPr>
                <w:rFonts w:hint="eastAsia" w:asciiTheme="minorEastAsia" w:hAnsiTheme="minorEastAsia" w:eastAsiaTheme="minorEastAsia" w:cstheme="minorEastAsia"/>
                <w:b/>
                <w:bCs/>
                <w:sz w:val="20"/>
                <w:szCs w:val="20"/>
                <w:highlight w:val="none"/>
                <w:lang w:eastAsia="zh-CN"/>
              </w:rPr>
            </w:pPr>
            <w:r>
              <w:rPr>
                <w:rFonts w:hint="eastAsia" w:asciiTheme="minorEastAsia" w:hAnsiTheme="minorEastAsia" w:eastAsiaTheme="minorEastAsia" w:cstheme="minorEastAsia"/>
                <w:b/>
                <w:bCs/>
                <w:sz w:val="20"/>
                <w:szCs w:val="20"/>
                <w:highlight w:val="none"/>
              </w:rPr>
              <w:t>闸机数量（机芯类别）：单机芯18台，双机芯12台</w:t>
            </w:r>
            <w:r>
              <w:rPr>
                <w:rFonts w:hint="eastAsia" w:asciiTheme="minorEastAsia" w:hAnsiTheme="minorEastAsia" w:eastAsiaTheme="minorEastAsia" w:cstheme="minorEastAsia"/>
                <w:b/>
                <w:bCs/>
                <w:sz w:val="20"/>
                <w:szCs w:val="20"/>
                <w:highlight w:val="none"/>
                <w:lang w:eastAsia="zh-CN"/>
              </w:rPr>
              <w:t>。</w:t>
            </w:r>
          </w:p>
          <w:p w14:paraId="48F2D256">
            <w:pPr>
              <w:widowControl w:val="0"/>
              <w:numPr>
                <w:ilvl w:val="0"/>
                <w:numId w:val="1"/>
              </w:numP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外观尺寸：长（1400±200）*宽（200±50）*高（1020±200）（mm）。</w:t>
            </w:r>
          </w:p>
          <w:p w14:paraId="592E14D7">
            <w:pPr>
              <w:widowControl w:val="0"/>
              <w:numPr>
                <w:ilvl w:val="0"/>
                <w:numId w:val="0"/>
              </w:numPr>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rPr>
              <w:t>2.通道宽度：</w:t>
            </w:r>
            <w:r>
              <w:rPr>
                <w:rFonts w:hint="eastAsia" w:asciiTheme="minorEastAsia" w:hAnsiTheme="minorEastAsia" w:eastAsiaTheme="minorEastAsia" w:cstheme="minorEastAsia"/>
                <w:sz w:val="20"/>
                <w:szCs w:val="20"/>
                <w:highlight w:val="none"/>
                <w:lang w:val="en-US" w:eastAsia="zh-CN"/>
              </w:rPr>
              <w:t>600</w:t>
            </w:r>
            <w:r>
              <w:rPr>
                <w:rFonts w:hint="eastAsia" w:asciiTheme="minorEastAsia" w:hAnsiTheme="minorEastAsia" w:eastAsiaTheme="minorEastAsia" w:cstheme="minorEastAsia"/>
                <w:sz w:val="20"/>
                <w:szCs w:val="20"/>
                <w:highlight w:val="none"/>
              </w:rPr>
              <w:t>～10</w:t>
            </w:r>
            <w:r>
              <w:rPr>
                <w:rFonts w:hint="eastAsia" w:asciiTheme="minorEastAsia" w:hAnsiTheme="minorEastAsia" w:eastAsiaTheme="minorEastAsia" w:cstheme="minorEastAsia"/>
                <w:sz w:val="20"/>
                <w:szCs w:val="20"/>
                <w:highlight w:val="none"/>
                <w:lang w:val="en-US" w:eastAsia="zh-CN"/>
              </w:rPr>
              <w:t>0</w:t>
            </w:r>
            <w:r>
              <w:rPr>
                <w:rFonts w:hint="eastAsia" w:asciiTheme="minorEastAsia" w:hAnsiTheme="minorEastAsia" w:eastAsiaTheme="minorEastAsia" w:cstheme="minorEastAsia"/>
                <w:sz w:val="20"/>
                <w:szCs w:val="20"/>
                <w:highlight w:val="none"/>
              </w:rPr>
              <w:t>0</w:t>
            </w:r>
            <w:r>
              <w:rPr>
                <w:rFonts w:hint="eastAsia" w:asciiTheme="minorEastAsia" w:hAnsiTheme="minorEastAsia" w:eastAsiaTheme="minorEastAsia" w:cstheme="minorEastAsia"/>
                <w:sz w:val="20"/>
                <w:szCs w:val="20"/>
                <w:highlight w:val="none"/>
                <w:lang w:val="en-US" w:eastAsia="zh-CN"/>
              </w:rPr>
              <w:t>m</w:t>
            </w:r>
            <w:r>
              <w:rPr>
                <w:rFonts w:hint="eastAsia" w:asciiTheme="minorEastAsia" w:hAnsiTheme="minorEastAsia" w:eastAsiaTheme="minorEastAsia" w:cstheme="minorEastAsia"/>
                <w:sz w:val="20"/>
                <w:szCs w:val="20"/>
                <w:highlight w:val="none"/>
              </w:rPr>
              <w:t>m</w:t>
            </w:r>
            <w:r>
              <w:rPr>
                <w:rFonts w:hint="eastAsia" w:asciiTheme="minorEastAsia" w:hAnsiTheme="minorEastAsia" w:eastAsiaTheme="minorEastAsia" w:cstheme="minorEastAsia"/>
                <w:sz w:val="20"/>
                <w:szCs w:val="20"/>
                <w:highlight w:val="none"/>
                <w:lang w:eastAsia="zh-CN"/>
              </w:rPr>
              <w:t>（±5</w:t>
            </w:r>
            <w:r>
              <w:rPr>
                <w:rFonts w:hint="eastAsia" w:asciiTheme="minorEastAsia" w:hAnsiTheme="minorEastAsia" w:eastAsiaTheme="minorEastAsia" w:cstheme="minorEastAsia"/>
                <w:sz w:val="20"/>
                <w:szCs w:val="20"/>
                <w:highlight w:val="none"/>
                <w:lang w:val="en-US" w:eastAsia="zh-CN"/>
              </w:rPr>
              <w:t>0</w:t>
            </w:r>
            <w:r>
              <w:rPr>
                <w:rFonts w:hint="eastAsia" w:asciiTheme="minorEastAsia" w:hAnsiTheme="minorEastAsia" w:eastAsiaTheme="minorEastAsia" w:cstheme="minorEastAsia"/>
                <w:sz w:val="20"/>
                <w:szCs w:val="20"/>
                <w:highlight w:val="none"/>
                <w:lang w:eastAsia="zh-CN"/>
              </w:rPr>
              <w:t>mm）</w:t>
            </w:r>
            <w:r>
              <w:rPr>
                <w:rFonts w:hint="eastAsia" w:asciiTheme="minorEastAsia" w:hAnsiTheme="minorEastAsia" w:eastAsiaTheme="minorEastAsia" w:cstheme="minorEastAsia"/>
                <w:sz w:val="20"/>
                <w:szCs w:val="20"/>
                <w:highlight w:val="none"/>
              </w:rPr>
              <w:t>，支持定制；摆臂材质：不锈钢/亚克力</w:t>
            </w:r>
            <w:r>
              <w:rPr>
                <w:rFonts w:hint="eastAsia" w:asciiTheme="minorEastAsia" w:hAnsiTheme="minorEastAsia" w:eastAsiaTheme="minorEastAsia" w:cstheme="minorEastAsia"/>
                <w:sz w:val="20"/>
                <w:szCs w:val="20"/>
                <w:highlight w:val="none"/>
                <w:lang w:eastAsia="zh-CN"/>
              </w:rPr>
              <w:t>。</w:t>
            </w:r>
          </w:p>
          <w:p w14:paraId="23366182">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3.板材规格：304不锈钢；板材厚度≥1.2mm</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国标</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w:t>
            </w:r>
          </w:p>
          <w:p w14:paraId="2A2147EA">
            <w:pPr>
              <w:widowControl w:val="0"/>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rPr>
              <w:t>4.红外对数：≥4对</w:t>
            </w:r>
            <w:r>
              <w:rPr>
                <w:rFonts w:hint="eastAsia" w:asciiTheme="minorEastAsia" w:hAnsiTheme="minorEastAsia" w:eastAsiaTheme="minorEastAsia" w:cstheme="minorEastAsia"/>
                <w:sz w:val="20"/>
                <w:szCs w:val="20"/>
                <w:highlight w:val="none"/>
                <w:lang w:eastAsia="zh-CN"/>
              </w:rPr>
              <w:t>。</w:t>
            </w:r>
          </w:p>
          <w:p w14:paraId="32D87780">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5.支持断电自动开闸、支持消防联动自动开闸，恢复正常信号后，门翼复位。</w:t>
            </w:r>
          </w:p>
          <w:p w14:paraId="532C3038">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6.具有红外防夹功能；具有防尾随功能，能实现防尾随功能的设备应对尾随事件</w:t>
            </w:r>
            <w:r>
              <w:rPr>
                <w:rFonts w:hint="eastAsia" w:asciiTheme="minorEastAsia" w:hAnsiTheme="minorEastAsia" w:eastAsiaTheme="minorEastAsia" w:cstheme="minorEastAsia"/>
                <w:sz w:val="20"/>
                <w:szCs w:val="20"/>
                <w:highlight w:val="none"/>
                <w:lang w:eastAsia="zh-CN"/>
              </w:rPr>
              <w:t>进行</w:t>
            </w:r>
            <w:r>
              <w:rPr>
                <w:rFonts w:hint="eastAsia" w:asciiTheme="minorEastAsia" w:hAnsiTheme="minorEastAsia" w:eastAsiaTheme="minorEastAsia" w:cstheme="minorEastAsia"/>
                <w:sz w:val="20"/>
                <w:szCs w:val="20"/>
                <w:highlight w:val="none"/>
              </w:rPr>
              <w:t>警示。</w:t>
            </w:r>
          </w:p>
          <w:p w14:paraId="060EF680">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7.设备集成语音模块，可根据不同事件同时结合用户设定播放提醒语音，语音播放类型支持不少于20种可选</w:t>
            </w:r>
            <w:r>
              <w:rPr>
                <w:rFonts w:hint="eastAsia" w:asciiTheme="minorEastAsia" w:hAnsiTheme="minorEastAsia" w:eastAsiaTheme="minorEastAsia" w:cstheme="minorEastAsia"/>
                <w:sz w:val="20"/>
                <w:szCs w:val="20"/>
                <w:highlight w:val="none"/>
                <w:lang w:val="en-US" w:eastAsia="zh-CN"/>
              </w:rPr>
              <w:t>/支持自定义</w:t>
            </w:r>
            <w:r>
              <w:rPr>
                <w:rFonts w:hint="eastAsia" w:asciiTheme="minorEastAsia" w:hAnsiTheme="minorEastAsia" w:eastAsiaTheme="minorEastAsia" w:cstheme="minorEastAsia"/>
                <w:sz w:val="20"/>
                <w:szCs w:val="20"/>
                <w:highlight w:val="none"/>
              </w:rPr>
              <w:t>。</w:t>
            </w:r>
          </w:p>
          <w:p w14:paraId="7F756BAA">
            <w:pPr>
              <w:widowControl w:val="0"/>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rPr>
              <w:t>8.应具备部件自检功能</w:t>
            </w:r>
            <w:r>
              <w:rPr>
                <w:rFonts w:hint="eastAsia" w:asciiTheme="minorEastAsia" w:hAnsiTheme="minorEastAsia" w:eastAsiaTheme="minorEastAsia" w:cstheme="minorEastAsia"/>
                <w:sz w:val="20"/>
                <w:szCs w:val="20"/>
                <w:highlight w:val="none"/>
                <w:lang w:eastAsia="zh-CN"/>
              </w:rPr>
              <w:t>。</w:t>
            </w:r>
          </w:p>
          <w:p w14:paraId="40430DFD">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val="en-US" w:eastAsia="zh-CN"/>
              </w:rPr>
              <w:t>▲如</w:t>
            </w:r>
            <w:r>
              <w:rPr>
                <w:rFonts w:hint="eastAsia" w:asciiTheme="minorEastAsia" w:hAnsiTheme="minorEastAsia" w:eastAsiaTheme="minorEastAsia" w:cstheme="minorEastAsia"/>
                <w:sz w:val="20"/>
                <w:szCs w:val="20"/>
                <w:highlight w:val="none"/>
              </w:rPr>
              <w:t>在内置液晶屏上显示故障类型，并可实现故障语音播报，故障检测类型包括电机故障、限位故障、红外故障等。</w:t>
            </w:r>
          </w:p>
          <w:p w14:paraId="61BF8DA3">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9.支持通过人脸识别终端设备重启闸机。</w:t>
            </w:r>
          </w:p>
          <w:p w14:paraId="4A42AB07">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10.支持导出人脸识别终端的日志，包括：闸机尾随、逆向闯入、翻越、非法闯入等异常通行事件。</w:t>
            </w:r>
          </w:p>
          <w:p w14:paraId="66BD5038">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11.支持通过终端设备（如人脸识别终端等）设置闸机音量。（须提供真实系统的功能截图或产品厂商的官网截图或带有CMA标识的检测报告扫描件等相应的佐证材料，优先级为检测报告</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功能截图</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官网截图）。</w:t>
            </w:r>
          </w:p>
          <w:p w14:paraId="0C3D662A">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12.支持通过终端设备（如人脸识别终端等）设置通道模式：人行模式/车行模式。（须提供真实系统的功能截图或产品厂商的官网截图或带有CMA标识的检测报告扫描件等相应的佐证材料，优先级为检测报告</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功能截图</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官网截图）。</w:t>
            </w:r>
          </w:p>
          <w:p w14:paraId="0227C375">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13.可实现通过终端设备（如人脸识别终端等）设置闸机开关门力度。（须提供真实系统的功能截图或产品厂商的官网截图或带有CMA标识的检测报告扫描件等相应的佐证材料，优先级为检测报告</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功能截图</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官网截图）。</w:t>
            </w:r>
          </w:p>
          <w:p w14:paraId="301F4E97">
            <w:pPr>
              <w:widowControl w:val="0"/>
              <w:rPr>
                <w:rFonts w:hint="eastAsia" w:asciiTheme="minorEastAsia" w:hAnsiTheme="minorEastAsia" w:eastAsiaTheme="minorEastAsia" w:cstheme="minorEastAsia"/>
                <w:highlight w:val="none"/>
                <w:vertAlign w:val="baseline"/>
              </w:rPr>
            </w:pPr>
            <w:r>
              <w:rPr>
                <w:rFonts w:hint="eastAsia" w:asciiTheme="minorEastAsia" w:hAnsiTheme="minorEastAsia" w:eastAsiaTheme="minorEastAsia" w:cstheme="minorEastAsia"/>
                <w:sz w:val="20"/>
                <w:szCs w:val="20"/>
                <w:highlight w:val="none"/>
              </w:rPr>
              <w:t>14.设备应支持异常开门、翻越、滞留、反向闯入、尾随、通行超时、误闯等行为检测，且会有报警提示（包括语音播报、指示灯等），同时上传报警事件。</w:t>
            </w:r>
          </w:p>
        </w:tc>
        <w:tc>
          <w:tcPr>
            <w:tcW w:w="706" w:type="dxa"/>
            <w:vAlign w:val="center"/>
          </w:tcPr>
          <w:p w14:paraId="3ECFB8F8">
            <w:pPr>
              <w:widowControl w:val="0"/>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30台</w:t>
            </w:r>
          </w:p>
        </w:tc>
      </w:tr>
      <w:tr w14:paraId="78908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14:paraId="4B25BB2C">
            <w:pPr>
              <w:widowControl w:val="0"/>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3</w:t>
            </w:r>
          </w:p>
        </w:tc>
        <w:tc>
          <w:tcPr>
            <w:tcW w:w="1320" w:type="dxa"/>
            <w:vAlign w:val="center"/>
          </w:tcPr>
          <w:p w14:paraId="54BA7132">
            <w:pPr>
              <w:widowControl w:val="0"/>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人脸识别面板机</w:t>
            </w:r>
          </w:p>
        </w:tc>
        <w:tc>
          <w:tcPr>
            <w:tcW w:w="5820" w:type="dxa"/>
          </w:tcPr>
          <w:p w14:paraId="399CD550">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1.显示屏：不低于8寸的触摸屏，分辨率不应低于1280*800。</w:t>
            </w:r>
          </w:p>
          <w:p w14:paraId="639E87ED">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2.摄像头：设备应采用高清双目相机1路分辨率不低于1920*1080的可见光摄像头，1路分辨率不低于1920*1080的红外补光摄像头。</w:t>
            </w:r>
          </w:p>
          <w:p w14:paraId="3466E3A1">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3.存储容量：支持至少100000张IC卡；支持至少100000张人脸，支持至少500000条事件。</w:t>
            </w:r>
          </w:p>
          <w:p w14:paraId="5CF423FB">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4.出入认证方式：系统能对门的开启方式</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卡、人脸、密码、二维码等</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的使用权限进行组合设置，多重认证，实现不同安全级别场景的权限管理。1）人脸；2）人脸或刷卡；3）人脸+刷卡；4）人脸+密码；5）二维码。（须提供真实系统的功能截图或产品厂商的官网截图或带有CMA标识的检测报告扫描件等</w:t>
            </w:r>
            <w:r>
              <w:rPr>
                <w:rFonts w:hint="eastAsia" w:asciiTheme="minorEastAsia" w:hAnsiTheme="minorEastAsia" w:eastAsiaTheme="minorEastAsia" w:cstheme="minorEastAsia"/>
                <w:sz w:val="20"/>
                <w:szCs w:val="20"/>
                <w:highlight w:val="none"/>
                <w:lang w:eastAsia="zh-CN"/>
              </w:rPr>
              <w:t>相应</w:t>
            </w:r>
            <w:r>
              <w:rPr>
                <w:rFonts w:hint="eastAsia" w:asciiTheme="minorEastAsia" w:hAnsiTheme="minorEastAsia" w:eastAsiaTheme="minorEastAsia" w:cstheme="minorEastAsia"/>
                <w:sz w:val="20"/>
                <w:szCs w:val="20"/>
                <w:highlight w:val="none"/>
              </w:rPr>
              <w:t>的佐证材料，优先级为检测报告</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功能截图</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官网截图）。</w:t>
            </w:r>
          </w:p>
          <w:p w14:paraId="3BECDC9E">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5.接口包含但不限于：</w:t>
            </w:r>
          </w:p>
          <w:p w14:paraId="42720462">
            <w:pPr>
              <w:widowControl w:val="0"/>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1</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网络接口：</w:t>
            </w:r>
            <w:r>
              <w:rPr>
                <w:rFonts w:hint="default" w:asciiTheme="minorEastAsia" w:hAnsiTheme="minorEastAsia" w:eastAsiaTheme="minorEastAsia" w:cstheme="minorEastAsia"/>
                <w:sz w:val="20"/>
                <w:szCs w:val="20"/>
                <w:highlight w:val="none"/>
                <w:lang w:val="en-US" w:eastAsia="zh-CN"/>
              </w:rPr>
              <w:t>RJ45（LAN）接口</w:t>
            </w:r>
            <w:r>
              <w:rPr>
                <w:rFonts w:hint="eastAsia" w:asciiTheme="minorEastAsia" w:hAnsiTheme="minorEastAsia" w:eastAsiaTheme="minorEastAsia" w:cstheme="minorEastAsia"/>
                <w:sz w:val="20"/>
                <w:szCs w:val="20"/>
                <w:highlight w:val="none"/>
                <w:lang w:val="en-US" w:eastAsia="zh-CN"/>
              </w:rPr>
              <w:t>*</w:t>
            </w:r>
            <w:r>
              <w:rPr>
                <w:rFonts w:hint="default" w:asciiTheme="minorEastAsia" w:hAnsiTheme="minorEastAsia" w:eastAsiaTheme="minorEastAsia" w:cstheme="minorEastAsia"/>
                <w:sz w:val="20"/>
                <w:szCs w:val="20"/>
                <w:highlight w:val="none"/>
                <w:lang w:val="en-US" w:eastAsia="zh-CN"/>
              </w:rPr>
              <w:t>1、WIFI模块</w:t>
            </w:r>
            <w:r>
              <w:rPr>
                <w:rFonts w:hint="eastAsia" w:asciiTheme="minorEastAsia" w:hAnsiTheme="minorEastAsia" w:eastAsiaTheme="minorEastAsia" w:cstheme="minorEastAsia"/>
                <w:sz w:val="20"/>
                <w:szCs w:val="20"/>
                <w:highlight w:val="none"/>
                <w:lang w:val="en-US" w:eastAsia="zh-CN"/>
              </w:rPr>
              <w:t>*</w:t>
            </w:r>
            <w:r>
              <w:rPr>
                <w:rFonts w:hint="default" w:asciiTheme="minorEastAsia" w:hAnsiTheme="minorEastAsia" w:eastAsiaTheme="minorEastAsia" w:cstheme="minorEastAsia"/>
                <w:sz w:val="20"/>
                <w:szCs w:val="20"/>
                <w:highlight w:val="none"/>
                <w:lang w:val="en-US" w:eastAsia="zh-CN"/>
              </w:rPr>
              <w:t>1</w:t>
            </w:r>
            <w:r>
              <w:rPr>
                <w:rFonts w:hint="eastAsia" w:asciiTheme="minorEastAsia" w:hAnsiTheme="minorEastAsia" w:eastAsiaTheme="minorEastAsia" w:cstheme="minorEastAsia"/>
                <w:sz w:val="20"/>
                <w:szCs w:val="20"/>
                <w:highlight w:val="none"/>
                <w:lang w:val="en-US" w:eastAsia="zh-CN"/>
              </w:rPr>
              <w:t>。</w:t>
            </w:r>
          </w:p>
          <w:p w14:paraId="0FFC0FF7">
            <w:pPr>
              <w:widowControl w:val="0"/>
              <w:rPr>
                <w:rFonts w:hint="default"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（2）</w:t>
            </w:r>
            <w:r>
              <w:rPr>
                <w:rFonts w:hint="default" w:asciiTheme="minorEastAsia" w:hAnsiTheme="minorEastAsia" w:eastAsiaTheme="minorEastAsia" w:cstheme="minorEastAsia"/>
                <w:sz w:val="20"/>
                <w:szCs w:val="20"/>
                <w:highlight w:val="none"/>
                <w:lang w:val="en-US" w:eastAsia="zh-CN"/>
              </w:rPr>
              <w:t>串行通信接口</w:t>
            </w:r>
            <w:r>
              <w:rPr>
                <w:rFonts w:hint="eastAsia" w:asciiTheme="minorEastAsia" w:hAnsiTheme="minorEastAsia" w:eastAsiaTheme="minorEastAsia" w:cstheme="minorEastAsia"/>
                <w:sz w:val="20"/>
                <w:szCs w:val="20"/>
                <w:highlight w:val="none"/>
                <w:lang w:val="en-US" w:eastAsia="zh-CN"/>
              </w:rPr>
              <w:t>：</w:t>
            </w:r>
            <w:r>
              <w:rPr>
                <w:rFonts w:hint="default" w:asciiTheme="minorEastAsia" w:hAnsiTheme="minorEastAsia" w:eastAsiaTheme="minorEastAsia" w:cstheme="minorEastAsia"/>
                <w:sz w:val="20"/>
                <w:szCs w:val="20"/>
                <w:highlight w:val="none"/>
                <w:lang w:val="en-US" w:eastAsia="zh-CN"/>
              </w:rPr>
              <w:t>RS485接口</w:t>
            </w:r>
            <w:r>
              <w:rPr>
                <w:rFonts w:hint="eastAsia" w:asciiTheme="minorEastAsia" w:hAnsiTheme="minorEastAsia" w:eastAsiaTheme="minorEastAsia" w:cstheme="minorEastAsia"/>
                <w:sz w:val="20"/>
                <w:szCs w:val="20"/>
                <w:highlight w:val="none"/>
                <w:lang w:val="en-US" w:eastAsia="zh-CN"/>
              </w:rPr>
              <w:t>*</w:t>
            </w:r>
            <w:r>
              <w:rPr>
                <w:rFonts w:hint="default" w:asciiTheme="minorEastAsia" w:hAnsiTheme="minorEastAsia" w:eastAsiaTheme="minorEastAsia" w:cstheme="minorEastAsia"/>
                <w:sz w:val="20"/>
                <w:szCs w:val="20"/>
                <w:highlight w:val="none"/>
                <w:lang w:val="en-US" w:eastAsia="zh-CN"/>
              </w:rPr>
              <w:t>1、韦根接口</w:t>
            </w:r>
            <w:r>
              <w:rPr>
                <w:rFonts w:hint="eastAsia" w:asciiTheme="minorEastAsia" w:hAnsiTheme="minorEastAsia" w:eastAsiaTheme="minorEastAsia" w:cstheme="minorEastAsia"/>
                <w:sz w:val="20"/>
                <w:szCs w:val="20"/>
                <w:highlight w:val="none"/>
                <w:lang w:val="en-US" w:eastAsia="zh-CN"/>
              </w:rPr>
              <w:t>*</w:t>
            </w:r>
            <w:r>
              <w:rPr>
                <w:rFonts w:hint="default" w:asciiTheme="minorEastAsia" w:hAnsiTheme="minorEastAsia" w:eastAsiaTheme="minorEastAsia" w:cstheme="minorEastAsia"/>
                <w:sz w:val="20"/>
                <w:szCs w:val="20"/>
                <w:highlight w:val="none"/>
                <w:lang w:val="en-US" w:eastAsia="zh-CN"/>
              </w:rPr>
              <w:t>1、串口</w:t>
            </w:r>
            <w:r>
              <w:rPr>
                <w:rFonts w:hint="eastAsia" w:asciiTheme="minorEastAsia" w:hAnsiTheme="minorEastAsia" w:eastAsiaTheme="minorEastAsia" w:cstheme="minorEastAsia"/>
                <w:sz w:val="20"/>
                <w:szCs w:val="20"/>
                <w:highlight w:val="none"/>
                <w:lang w:val="en-US" w:eastAsia="zh-CN"/>
              </w:rPr>
              <w:t>*</w:t>
            </w:r>
            <w:r>
              <w:rPr>
                <w:rFonts w:hint="default" w:asciiTheme="minorEastAsia" w:hAnsiTheme="minorEastAsia" w:eastAsiaTheme="minorEastAsia" w:cstheme="minorEastAsia"/>
                <w:sz w:val="20"/>
                <w:szCs w:val="20"/>
                <w:highlight w:val="none"/>
                <w:lang w:val="en-US" w:eastAsia="zh-CN"/>
              </w:rPr>
              <w:t>1</w:t>
            </w:r>
            <w:r>
              <w:rPr>
                <w:rFonts w:hint="eastAsia" w:asciiTheme="minorEastAsia" w:hAnsiTheme="minorEastAsia" w:eastAsiaTheme="minorEastAsia" w:cstheme="minorEastAsia"/>
                <w:sz w:val="20"/>
                <w:szCs w:val="20"/>
                <w:highlight w:val="none"/>
                <w:lang w:val="en-US" w:eastAsia="zh-CN"/>
              </w:rPr>
              <w:t>。</w:t>
            </w:r>
          </w:p>
          <w:p w14:paraId="055CFE53">
            <w:pPr>
              <w:widowControl w:val="0"/>
              <w:rPr>
                <w:rFonts w:hint="default"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（3）</w:t>
            </w:r>
            <w:r>
              <w:rPr>
                <w:rFonts w:hint="default" w:asciiTheme="minorEastAsia" w:hAnsiTheme="minorEastAsia" w:eastAsiaTheme="minorEastAsia" w:cstheme="minorEastAsia"/>
                <w:sz w:val="20"/>
                <w:szCs w:val="20"/>
                <w:highlight w:val="none"/>
                <w:lang w:val="en-US" w:eastAsia="zh-CN"/>
              </w:rPr>
              <w:t>USB接口</w:t>
            </w:r>
            <w:r>
              <w:rPr>
                <w:rFonts w:hint="eastAsia" w:asciiTheme="minorEastAsia" w:hAnsiTheme="minorEastAsia" w:eastAsiaTheme="minorEastAsia" w:cstheme="minorEastAsia"/>
                <w:sz w:val="20"/>
                <w:szCs w:val="20"/>
                <w:highlight w:val="none"/>
                <w:lang w:val="en-US" w:eastAsia="zh-CN"/>
              </w:rPr>
              <w:t>：</w:t>
            </w:r>
            <w:r>
              <w:rPr>
                <w:rFonts w:hint="default" w:asciiTheme="minorEastAsia" w:hAnsiTheme="minorEastAsia" w:eastAsiaTheme="minorEastAsia" w:cstheme="minorEastAsia"/>
                <w:sz w:val="20"/>
                <w:szCs w:val="20"/>
                <w:highlight w:val="none"/>
                <w:lang w:val="en-US" w:eastAsia="zh-CN"/>
              </w:rPr>
              <w:t>USB</w:t>
            </w:r>
            <w:r>
              <w:rPr>
                <w:rFonts w:hint="eastAsia" w:asciiTheme="minorEastAsia" w:hAnsiTheme="minorEastAsia" w:eastAsiaTheme="minorEastAsia" w:cstheme="minorEastAsia"/>
                <w:sz w:val="20"/>
                <w:szCs w:val="20"/>
                <w:highlight w:val="none"/>
                <w:lang w:val="en-US" w:eastAsia="zh-CN"/>
              </w:rPr>
              <w:t>接口*</w:t>
            </w:r>
            <w:r>
              <w:rPr>
                <w:rFonts w:hint="default" w:asciiTheme="minorEastAsia" w:hAnsiTheme="minorEastAsia" w:eastAsiaTheme="minorEastAsia" w:cstheme="minorEastAsia"/>
                <w:sz w:val="20"/>
                <w:szCs w:val="20"/>
                <w:highlight w:val="none"/>
                <w:lang w:val="en-US" w:eastAsia="zh-CN"/>
              </w:rPr>
              <w:t>1</w:t>
            </w:r>
            <w:r>
              <w:rPr>
                <w:rFonts w:hint="eastAsia" w:asciiTheme="minorEastAsia" w:hAnsiTheme="minorEastAsia" w:eastAsiaTheme="minorEastAsia" w:cstheme="minorEastAsia"/>
                <w:sz w:val="20"/>
                <w:szCs w:val="20"/>
                <w:highlight w:val="none"/>
                <w:lang w:val="en-US" w:eastAsia="zh-CN"/>
              </w:rPr>
              <w:t>等。</w:t>
            </w:r>
          </w:p>
          <w:p w14:paraId="495BD355">
            <w:pPr>
              <w:widowControl w:val="0"/>
              <w:rPr>
                <w:rFonts w:hint="default"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（4）</w:t>
            </w:r>
            <w:r>
              <w:rPr>
                <w:rFonts w:hint="default" w:asciiTheme="minorEastAsia" w:hAnsiTheme="minorEastAsia" w:eastAsiaTheme="minorEastAsia" w:cstheme="minorEastAsia"/>
                <w:sz w:val="20"/>
                <w:szCs w:val="20"/>
                <w:highlight w:val="none"/>
                <w:lang w:val="en-US" w:eastAsia="zh-CN"/>
              </w:rPr>
              <w:t>门控相关接口</w:t>
            </w:r>
            <w:r>
              <w:rPr>
                <w:rFonts w:hint="eastAsia" w:asciiTheme="minorEastAsia" w:hAnsiTheme="minorEastAsia" w:eastAsiaTheme="minorEastAsia" w:cstheme="minorEastAsia"/>
                <w:sz w:val="20"/>
                <w:szCs w:val="20"/>
                <w:highlight w:val="none"/>
                <w:lang w:val="en-US" w:eastAsia="zh-CN"/>
              </w:rPr>
              <w:t>：</w:t>
            </w:r>
            <w:r>
              <w:rPr>
                <w:rFonts w:hint="default" w:asciiTheme="minorEastAsia" w:hAnsiTheme="minorEastAsia" w:eastAsiaTheme="minorEastAsia" w:cstheme="minorEastAsia"/>
                <w:sz w:val="20"/>
                <w:szCs w:val="20"/>
                <w:highlight w:val="none"/>
                <w:lang w:val="en-US" w:eastAsia="zh-CN"/>
              </w:rPr>
              <w:t>门磁输入接口</w:t>
            </w:r>
            <w:r>
              <w:rPr>
                <w:rFonts w:hint="eastAsia" w:asciiTheme="minorEastAsia" w:hAnsiTheme="minorEastAsia" w:eastAsiaTheme="minorEastAsia" w:cstheme="minorEastAsia"/>
                <w:sz w:val="20"/>
                <w:szCs w:val="20"/>
                <w:highlight w:val="none"/>
                <w:lang w:val="en-US" w:eastAsia="zh-CN"/>
              </w:rPr>
              <w:t>*</w:t>
            </w:r>
            <w:r>
              <w:rPr>
                <w:rFonts w:hint="default" w:asciiTheme="minorEastAsia" w:hAnsiTheme="minorEastAsia" w:eastAsiaTheme="minorEastAsia" w:cstheme="minorEastAsia"/>
                <w:sz w:val="20"/>
                <w:szCs w:val="20"/>
                <w:highlight w:val="none"/>
                <w:lang w:val="en-US" w:eastAsia="zh-CN"/>
              </w:rPr>
              <w:t>1、开门按钮输入接口</w:t>
            </w:r>
            <w:r>
              <w:rPr>
                <w:rFonts w:hint="eastAsia" w:asciiTheme="minorEastAsia" w:hAnsiTheme="minorEastAsia" w:eastAsiaTheme="minorEastAsia" w:cstheme="minorEastAsia"/>
                <w:sz w:val="20"/>
                <w:szCs w:val="20"/>
                <w:highlight w:val="none"/>
                <w:lang w:val="en-US" w:eastAsia="zh-CN"/>
              </w:rPr>
              <w:t>*</w:t>
            </w:r>
            <w:r>
              <w:rPr>
                <w:rFonts w:hint="default" w:asciiTheme="minorEastAsia" w:hAnsiTheme="minorEastAsia" w:eastAsiaTheme="minorEastAsia" w:cstheme="minorEastAsia"/>
                <w:sz w:val="20"/>
                <w:szCs w:val="20"/>
                <w:highlight w:val="none"/>
                <w:lang w:val="en-US" w:eastAsia="zh-CN"/>
              </w:rPr>
              <w:t>1、继电器</w:t>
            </w:r>
            <w:r>
              <w:rPr>
                <w:rFonts w:hint="eastAsia" w:asciiTheme="minorEastAsia" w:hAnsiTheme="minorEastAsia" w:eastAsiaTheme="minorEastAsia" w:cstheme="minorEastAsia"/>
                <w:sz w:val="20"/>
                <w:szCs w:val="20"/>
                <w:highlight w:val="none"/>
                <w:lang w:val="en-US" w:eastAsia="zh-CN"/>
              </w:rPr>
              <w:t>*</w:t>
            </w:r>
            <w:r>
              <w:rPr>
                <w:rFonts w:hint="default" w:asciiTheme="minorEastAsia" w:hAnsiTheme="minorEastAsia" w:eastAsiaTheme="minorEastAsia" w:cstheme="minorEastAsia"/>
                <w:sz w:val="20"/>
                <w:szCs w:val="20"/>
                <w:highlight w:val="none"/>
                <w:lang w:val="en-US" w:eastAsia="zh-CN"/>
              </w:rPr>
              <w:t>1</w:t>
            </w:r>
            <w:r>
              <w:rPr>
                <w:rFonts w:hint="eastAsia" w:asciiTheme="minorEastAsia" w:hAnsiTheme="minorEastAsia" w:eastAsiaTheme="minorEastAsia" w:cstheme="minorEastAsia"/>
                <w:sz w:val="20"/>
                <w:szCs w:val="20"/>
                <w:highlight w:val="none"/>
                <w:lang w:val="en-US" w:eastAsia="zh-CN"/>
              </w:rPr>
              <w:t>。</w:t>
            </w:r>
          </w:p>
          <w:p w14:paraId="285ED2F1">
            <w:pPr>
              <w:widowControl w:val="0"/>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（5）</w:t>
            </w:r>
            <w:r>
              <w:rPr>
                <w:rFonts w:hint="default" w:asciiTheme="minorEastAsia" w:hAnsiTheme="minorEastAsia" w:eastAsiaTheme="minorEastAsia" w:cstheme="minorEastAsia"/>
                <w:sz w:val="20"/>
                <w:szCs w:val="20"/>
                <w:highlight w:val="none"/>
                <w:lang w:val="en-US" w:eastAsia="zh-CN"/>
              </w:rPr>
              <w:t>报警功能接口</w:t>
            </w:r>
            <w:r>
              <w:rPr>
                <w:rFonts w:hint="eastAsia" w:asciiTheme="minorEastAsia" w:hAnsiTheme="minorEastAsia" w:eastAsiaTheme="minorEastAsia" w:cstheme="minorEastAsia"/>
                <w:sz w:val="20"/>
                <w:szCs w:val="20"/>
                <w:highlight w:val="none"/>
                <w:lang w:val="en-US" w:eastAsia="zh-CN"/>
              </w:rPr>
              <w:t>：</w:t>
            </w:r>
            <w:r>
              <w:rPr>
                <w:rFonts w:hint="default" w:asciiTheme="minorEastAsia" w:hAnsiTheme="minorEastAsia" w:eastAsiaTheme="minorEastAsia" w:cstheme="minorEastAsia"/>
                <w:sz w:val="20"/>
                <w:szCs w:val="20"/>
                <w:highlight w:val="none"/>
                <w:lang w:val="en-US" w:eastAsia="zh-CN"/>
              </w:rPr>
              <w:t>报警输入接口</w:t>
            </w:r>
            <w:r>
              <w:rPr>
                <w:rFonts w:hint="eastAsia" w:asciiTheme="minorEastAsia" w:hAnsiTheme="minorEastAsia" w:eastAsiaTheme="minorEastAsia" w:cstheme="minorEastAsia"/>
                <w:sz w:val="20"/>
                <w:szCs w:val="20"/>
                <w:highlight w:val="none"/>
                <w:lang w:val="en-US" w:eastAsia="zh-CN"/>
              </w:rPr>
              <w:t>*</w:t>
            </w:r>
            <w:r>
              <w:rPr>
                <w:rFonts w:hint="default" w:asciiTheme="minorEastAsia" w:hAnsiTheme="minorEastAsia" w:eastAsiaTheme="minorEastAsia" w:cstheme="minorEastAsia"/>
                <w:sz w:val="20"/>
                <w:szCs w:val="20"/>
                <w:highlight w:val="none"/>
                <w:lang w:val="en-US" w:eastAsia="zh-CN"/>
              </w:rPr>
              <w:t>2、报警输出接口</w:t>
            </w:r>
            <w:r>
              <w:rPr>
                <w:rFonts w:hint="eastAsia" w:asciiTheme="minorEastAsia" w:hAnsiTheme="minorEastAsia" w:eastAsiaTheme="minorEastAsia" w:cstheme="minorEastAsia"/>
                <w:sz w:val="20"/>
                <w:szCs w:val="20"/>
                <w:highlight w:val="none"/>
                <w:lang w:val="en-US" w:eastAsia="zh-CN"/>
              </w:rPr>
              <w:t>*</w:t>
            </w:r>
            <w:r>
              <w:rPr>
                <w:rFonts w:hint="default" w:asciiTheme="minorEastAsia" w:hAnsiTheme="minorEastAsia" w:eastAsiaTheme="minorEastAsia" w:cstheme="minorEastAsia"/>
                <w:sz w:val="20"/>
                <w:szCs w:val="20"/>
                <w:highlight w:val="none"/>
                <w:lang w:val="en-US" w:eastAsia="zh-CN"/>
              </w:rPr>
              <w:t>1</w:t>
            </w:r>
            <w:r>
              <w:rPr>
                <w:rFonts w:hint="eastAsia" w:asciiTheme="minorEastAsia" w:hAnsiTheme="minorEastAsia" w:eastAsiaTheme="minorEastAsia" w:cstheme="minorEastAsia"/>
                <w:sz w:val="20"/>
                <w:szCs w:val="20"/>
                <w:highlight w:val="none"/>
                <w:lang w:val="en-US" w:eastAsia="zh-CN"/>
              </w:rPr>
              <w:t>。</w:t>
            </w:r>
          </w:p>
          <w:p w14:paraId="1A95AFD6">
            <w:pPr>
              <w:widowControl w:val="0"/>
              <w:rPr>
                <w:rFonts w:hint="default"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（6）</w:t>
            </w:r>
            <w:r>
              <w:rPr>
                <w:rFonts w:hint="default" w:asciiTheme="minorEastAsia" w:hAnsiTheme="minorEastAsia" w:eastAsiaTheme="minorEastAsia" w:cstheme="minorEastAsia"/>
                <w:sz w:val="20"/>
                <w:szCs w:val="20"/>
                <w:highlight w:val="none"/>
                <w:lang w:val="en-US" w:eastAsia="zh-CN"/>
              </w:rPr>
              <w:t>音频接口</w:t>
            </w:r>
            <w:r>
              <w:rPr>
                <w:rFonts w:hint="eastAsia" w:asciiTheme="minorEastAsia" w:hAnsiTheme="minorEastAsia" w:eastAsiaTheme="minorEastAsia" w:cstheme="minorEastAsia"/>
                <w:sz w:val="20"/>
                <w:szCs w:val="20"/>
                <w:highlight w:val="none"/>
                <w:lang w:val="en-US" w:eastAsia="zh-CN"/>
              </w:rPr>
              <w:t>：3</w:t>
            </w:r>
            <w:r>
              <w:rPr>
                <w:rFonts w:hint="default" w:asciiTheme="minorEastAsia" w:hAnsiTheme="minorEastAsia" w:eastAsiaTheme="minorEastAsia" w:cstheme="minorEastAsia"/>
                <w:sz w:val="20"/>
                <w:szCs w:val="20"/>
                <w:highlight w:val="none"/>
                <w:lang w:val="en-US" w:eastAsia="zh-CN"/>
              </w:rPr>
              <w:t>.5mm音频输出接口</w:t>
            </w:r>
            <w:r>
              <w:rPr>
                <w:rFonts w:hint="eastAsia" w:asciiTheme="minorEastAsia" w:hAnsiTheme="minorEastAsia" w:eastAsiaTheme="minorEastAsia" w:cstheme="minorEastAsia"/>
                <w:sz w:val="20"/>
                <w:szCs w:val="20"/>
                <w:highlight w:val="none"/>
                <w:lang w:val="en-US" w:eastAsia="zh-CN"/>
              </w:rPr>
              <w:t>*</w:t>
            </w:r>
            <w:r>
              <w:rPr>
                <w:rFonts w:hint="default" w:asciiTheme="minorEastAsia" w:hAnsiTheme="minorEastAsia" w:eastAsiaTheme="minorEastAsia" w:cstheme="minorEastAsia"/>
                <w:sz w:val="20"/>
                <w:szCs w:val="20"/>
                <w:highlight w:val="none"/>
                <w:lang w:val="en-US" w:eastAsia="zh-CN"/>
              </w:rPr>
              <w:t>1、扬声器</w:t>
            </w:r>
            <w:r>
              <w:rPr>
                <w:rFonts w:hint="eastAsia" w:asciiTheme="minorEastAsia" w:hAnsiTheme="minorEastAsia" w:eastAsiaTheme="minorEastAsia" w:cstheme="minorEastAsia"/>
                <w:sz w:val="20"/>
                <w:szCs w:val="20"/>
                <w:highlight w:val="none"/>
                <w:lang w:val="en-US" w:eastAsia="zh-CN"/>
              </w:rPr>
              <w:t>*</w:t>
            </w:r>
            <w:r>
              <w:rPr>
                <w:rFonts w:hint="default" w:asciiTheme="minorEastAsia" w:hAnsiTheme="minorEastAsia" w:eastAsiaTheme="minorEastAsia" w:cstheme="minorEastAsia"/>
                <w:sz w:val="20"/>
                <w:szCs w:val="20"/>
                <w:highlight w:val="none"/>
                <w:lang w:val="en-US" w:eastAsia="zh-CN"/>
              </w:rPr>
              <w:t>1、麦克风</w:t>
            </w:r>
            <w:r>
              <w:rPr>
                <w:rFonts w:hint="eastAsia" w:asciiTheme="minorEastAsia" w:hAnsiTheme="minorEastAsia" w:eastAsiaTheme="minorEastAsia" w:cstheme="minorEastAsia"/>
                <w:sz w:val="20"/>
                <w:szCs w:val="20"/>
                <w:highlight w:val="none"/>
                <w:lang w:val="en-US" w:eastAsia="zh-CN"/>
              </w:rPr>
              <w:t>*</w:t>
            </w:r>
            <w:r>
              <w:rPr>
                <w:rFonts w:hint="default" w:asciiTheme="minorEastAsia" w:hAnsiTheme="minorEastAsia" w:eastAsiaTheme="minorEastAsia" w:cstheme="minorEastAsia"/>
                <w:sz w:val="20"/>
                <w:szCs w:val="20"/>
                <w:highlight w:val="none"/>
                <w:lang w:val="en-US" w:eastAsia="zh-CN"/>
              </w:rPr>
              <w:t>1</w:t>
            </w:r>
            <w:r>
              <w:rPr>
                <w:rFonts w:hint="eastAsia" w:asciiTheme="minorEastAsia" w:hAnsiTheme="minorEastAsia" w:eastAsiaTheme="minorEastAsia" w:cstheme="minorEastAsia"/>
                <w:sz w:val="20"/>
                <w:szCs w:val="20"/>
                <w:highlight w:val="none"/>
                <w:lang w:val="en-US" w:eastAsia="zh-CN"/>
              </w:rPr>
              <w:t>。</w:t>
            </w:r>
          </w:p>
          <w:p w14:paraId="7A3B0332">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val="en-US" w:eastAsia="zh-CN"/>
              </w:rPr>
              <w:t>▲（7）</w:t>
            </w:r>
            <w:r>
              <w:rPr>
                <w:rFonts w:hint="default" w:asciiTheme="minorEastAsia" w:hAnsiTheme="minorEastAsia" w:eastAsiaTheme="minorEastAsia" w:cstheme="minorEastAsia"/>
                <w:sz w:val="20"/>
                <w:szCs w:val="20"/>
                <w:highlight w:val="none"/>
                <w:lang w:val="en-US" w:eastAsia="zh-CN"/>
              </w:rPr>
              <w:t>防护与控制接口</w:t>
            </w:r>
            <w:r>
              <w:rPr>
                <w:rFonts w:hint="eastAsia" w:asciiTheme="minorEastAsia" w:hAnsiTheme="minorEastAsia" w:eastAsiaTheme="minorEastAsia" w:cstheme="minorEastAsia"/>
                <w:sz w:val="20"/>
                <w:szCs w:val="20"/>
                <w:highlight w:val="none"/>
                <w:lang w:val="en-US" w:eastAsia="zh-CN"/>
              </w:rPr>
              <w:t>：</w:t>
            </w:r>
            <w:r>
              <w:rPr>
                <w:rFonts w:hint="default" w:asciiTheme="minorEastAsia" w:hAnsiTheme="minorEastAsia" w:eastAsiaTheme="minorEastAsia" w:cstheme="minorEastAsia"/>
                <w:sz w:val="20"/>
                <w:szCs w:val="20"/>
                <w:highlight w:val="none"/>
                <w:lang w:val="en-US" w:eastAsia="zh-CN"/>
              </w:rPr>
              <w:t>机械防拆开关（防拆按钮）</w:t>
            </w:r>
            <w:r>
              <w:rPr>
                <w:rFonts w:hint="eastAsia" w:asciiTheme="minorEastAsia" w:hAnsiTheme="minorEastAsia" w:eastAsiaTheme="minorEastAsia" w:cstheme="minorEastAsia"/>
                <w:sz w:val="20"/>
                <w:szCs w:val="20"/>
                <w:highlight w:val="none"/>
                <w:lang w:val="en-US" w:eastAsia="zh-CN"/>
              </w:rPr>
              <w:t>*</w:t>
            </w:r>
            <w:r>
              <w:rPr>
                <w:rFonts w:hint="default" w:asciiTheme="minorEastAsia" w:hAnsiTheme="minorEastAsia" w:eastAsiaTheme="minorEastAsia" w:cstheme="minorEastAsia"/>
                <w:sz w:val="20"/>
                <w:szCs w:val="20"/>
                <w:highlight w:val="none"/>
                <w:lang w:val="en-US" w:eastAsia="zh-CN"/>
              </w:rPr>
              <w:t>1、Reset复位按钮</w:t>
            </w:r>
            <w:r>
              <w:rPr>
                <w:rFonts w:hint="eastAsia" w:asciiTheme="minorEastAsia" w:hAnsiTheme="minorEastAsia" w:eastAsiaTheme="minorEastAsia" w:cstheme="minorEastAsia"/>
                <w:sz w:val="20"/>
                <w:szCs w:val="20"/>
                <w:highlight w:val="none"/>
                <w:lang w:val="en-US" w:eastAsia="zh-CN"/>
              </w:rPr>
              <w:t>*</w:t>
            </w:r>
            <w:r>
              <w:rPr>
                <w:rFonts w:hint="default" w:asciiTheme="minorEastAsia" w:hAnsiTheme="minorEastAsia" w:eastAsiaTheme="minorEastAsia" w:cstheme="minorEastAsia"/>
                <w:sz w:val="20"/>
                <w:szCs w:val="20"/>
                <w:highlight w:val="none"/>
                <w:lang w:val="en-US" w:eastAsia="zh-CN"/>
              </w:rPr>
              <w:t>1、状态指示灯</w:t>
            </w:r>
            <w:r>
              <w:rPr>
                <w:rFonts w:hint="eastAsia" w:asciiTheme="minorEastAsia" w:hAnsiTheme="minorEastAsia" w:eastAsiaTheme="minorEastAsia" w:cstheme="minorEastAsia"/>
                <w:sz w:val="20"/>
                <w:szCs w:val="20"/>
                <w:highlight w:val="none"/>
                <w:lang w:val="en-US" w:eastAsia="zh-CN"/>
              </w:rPr>
              <w:t>*</w:t>
            </w:r>
            <w:r>
              <w:rPr>
                <w:rFonts w:hint="default" w:asciiTheme="minorEastAsia" w:hAnsiTheme="minorEastAsia" w:eastAsiaTheme="minorEastAsia" w:cstheme="minorEastAsia"/>
                <w:sz w:val="20"/>
                <w:szCs w:val="20"/>
                <w:highlight w:val="none"/>
                <w:lang w:val="en-US" w:eastAsia="zh-CN"/>
              </w:rPr>
              <w:t>1</w:t>
            </w:r>
            <w:r>
              <w:rPr>
                <w:rFonts w:hint="eastAsia" w:asciiTheme="minorEastAsia" w:hAnsiTheme="minorEastAsia" w:eastAsiaTheme="minorEastAsia" w:cstheme="minorEastAsia"/>
                <w:sz w:val="20"/>
                <w:szCs w:val="20"/>
                <w:highlight w:val="none"/>
                <w:lang w:val="en-US" w:eastAsia="zh-CN"/>
              </w:rPr>
              <w:t>。</w:t>
            </w:r>
          </w:p>
          <w:p w14:paraId="7BD029BB">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▲6.防手机复制卡功能：应能对手机NFC复制IC卡进行检测，并不允许此类手机复制卡号后直接通行。</w:t>
            </w:r>
          </w:p>
          <w:p w14:paraId="3BABA506">
            <w:pPr>
              <w:widowControl w:val="0"/>
              <w:numPr>
                <w:ilvl w:val="0"/>
                <w:numId w:val="2"/>
              </w:numP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支持单人和多人识别模式；支持远程</w:t>
            </w:r>
            <w:r>
              <w:rPr>
                <w:rFonts w:hint="eastAsia" w:asciiTheme="minorEastAsia" w:hAnsiTheme="minorEastAsia" w:eastAsiaTheme="minorEastAsia" w:cstheme="minorEastAsia"/>
                <w:sz w:val="20"/>
                <w:szCs w:val="20"/>
                <w:highlight w:val="none"/>
                <w:lang w:val="en-US" w:eastAsia="zh-CN"/>
              </w:rPr>
              <w:t>/</w:t>
            </w:r>
            <w:r>
              <w:rPr>
                <w:rFonts w:hint="eastAsia" w:asciiTheme="minorEastAsia" w:hAnsiTheme="minorEastAsia" w:eastAsiaTheme="minorEastAsia" w:cstheme="minorEastAsia"/>
                <w:sz w:val="20"/>
                <w:szCs w:val="20"/>
                <w:highlight w:val="none"/>
              </w:rPr>
              <w:t>本地识别模式；具有1:N人脸比对模式；具有1:1人证核验模式</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w:t>
            </w:r>
            <w:r>
              <w:rPr>
                <w:rFonts w:hint="eastAsia" w:asciiTheme="minorEastAsia" w:hAnsiTheme="minorEastAsia" w:eastAsiaTheme="minorEastAsia" w:cstheme="minorEastAsia"/>
                <w:sz w:val="20"/>
                <w:szCs w:val="20"/>
                <w:highlight w:val="none"/>
              </w:rPr>
              <w:t>▲具有1:1:1人脸抓拍图、身份证照片、人脸注册图三重比对功能模式。</w:t>
            </w:r>
            <w:r>
              <w:rPr>
                <w:rFonts w:hint="eastAsia" w:asciiTheme="minorEastAsia" w:hAnsiTheme="minorEastAsia" w:eastAsiaTheme="minorEastAsia" w:cstheme="minorEastAsia"/>
                <w:sz w:val="20"/>
                <w:szCs w:val="20"/>
                <w:highlight w:val="none"/>
                <w:lang w:val="en-US" w:eastAsia="zh-CN"/>
              </w:rPr>
              <w:t>)</w:t>
            </w:r>
            <w:r>
              <w:rPr>
                <w:rFonts w:hint="eastAsia" w:asciiTheme="minorEastAsia" w:hAnsiTheme="minorEastAsia" w:eastAsiaTheme="minorEastAsia" w:cstheme="minorEastAsia"/>
                <w:sz w:val="20"/>
                <w:szCs w:val="20"/>
                <w:highlight w:val="none"/>
              </w:rPr>
              <w:t>识别模式支持设置和切换。（须提供真实系统的功能截图或产品厂商的官网截图或带有CMA标识的检测报告扫描件等</w:t>
            </w:r>
            <w:r>
              <w:rPr>
                <w:rFonts w:hint="eastAsia" w:asciiTheme="minorEastAsia" w:hAnsiTheme="minorEastAsia" w:eastAsiaTheme="minorEastAsia" w:cstheme="minorEastAsia"/>
                <w:sz w:val="20"/>
                <w:szCs w:val="20"/>
                <w:highlight w:val="none"/>
                <w:lang w:eastAsia="zh-CN"/>
              </w:rPr>
              <w:t>相应</w:t>
            </w:r>
            <w:r>
              <w:rPr>
                <w:rFonts w:hint="eastAsia" w:asciiTheme="minorEastAsia" w:hAnsiTheme="minorEastAsia" w:eastAsiaTheme="minorEastAsia" w:cstheme="minorEastAsia"/>
                <w:sz w:val="20"/>
                <w:szCs w:val="20"/>
                <w:highlight w:val="none"/>
              </w:rPr>
              <w:t>的佐证材料，优先级为检测报告</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功能截图</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官网截图）。</w:t>
            </w:r>
          </w:p>
          <w:p w14:paraId="61364433">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8.人脸比对平均时间：人脸比对平均时间应&lt;150ms。</w:t>
            </w:r>
          </w:p>
          <w:p w14:paraId="4D401349">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9.刷卡类型：</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1</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支持能识读Mifare卡、CPU卡、IC卡、国密卡和身份证序列号；▲</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2</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具有超级SIM3.0卡识别功能</w:t>
            </w:r>
            <w:r>
              <w:rPr>
                <w:rFonts w:hint="eastAsia" w:asciiTheme="minorEastAsia" w:hAnsiTheme="minorEastAsia" w:eastAsiaTheme="minorEastAsia" w:cstheme="minorEastAsia"/>
                <w:sz w:val="20"/>
                <w:szCs w:val="20"/>
                <w:highlight w:val="none"/>
              </w:rPr>
              <w:t>。（须提供真实系统的功能截图或产品厂商的官网截图或带有CMA标识的检测报告扫描件等</w:t>
            </w:r>
            <w:r>
              <w:rPr>
                <w:rFonts w:hint="eastAsia" w:asciiTheme="minorEastAsia" w:hAnsiTheme="minorEastAsia" w:eastAsiaTheme="minorEastAsia" w:cstheme="minorEastAsia"/>
                <w:sz w:val="20"/>
                <w:szCs w:val="20"/>
                <w:highlight w:val="none"/>
                <w:lang w:eastAsia="zh-CN"/>
              </w:rPr>
              <w:t>相应</w:t>
            </w:r>
            <w:r>
              <w:rPr>
                <w:rFonts w:hint="eastAsia" w:asciiTheme="minorEastAsia" w:hAnsiTheme="minorEastAsia" w:eastAsiaTheme="minorEastAsia" w:cstheme="minorEastAsia"/>
                <w:sz w:val="20"/>
                <w:szCs w:val="20"/>
                <w:highlight w:val="none"/>
              </w:rPr>
              <w:t>的佐证材料，优先级为检测报告</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功能截图</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官网截图）。</w:t>
            </w:r>
          </w:p>
          <w:p w14:paraId="19B76D95">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10.对A4纸打印照片、电子照片、视频图像中的人脸不能进行人脸识别；对3D头模、头套人脸不能进行人脸识别；对T型面具人脸不能进行人脸识别等。</w:t>
            </w:r>
          </w:p>
          <w:p w14:paraId="569D5E54">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11.刷卡：支持屏下NFC刷卡功能。</w:t>
            </w:r>
          </w:p>
          <w:p w14:paraId="508F0740">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▲12</w:t>
            </w:r>
            <w:r>
              <w:rPr>
                <w:rFonts w:hint="eastAsia" w:asciiTheme="minorEastAsia" w:hAnsiTheme="minorEastAsia" w:eastAsiaTheme="minorEastAsia" w:cstheme="minorEastAsia"/>
                <w:sz w:val="20"/>
                <w:szCs w:val="20"/>
                <w:highlight w:val="none"/>
              </w:rPr>
              <w:t>.当设备被拆除时，具有防拆报警功能；</w:t>
            </w:r>
          </w:p>
          <w:p w14:paraId="11B81476">
            <w:pPr>
              <w:widowControl w:val="0"/>
              <w:rPr>
                <w:rFonts w:hint="eastAsia" w:asciiTheme="minorEastAsia" w:hAnsiTheme="minorEastAsia" w:eastAsiaTheme="minorEastAsia" w:cstheme="minorEastAsia"/>
                <w:highlight w:val="none"/>
                <w:vertAlign w:val="baseline"/>
              </w:rPr>
            </w:pPr>
            <w:r>
              <w:rPr>
                <w:rFonts w:hint="eastAsia" w:asciiTheme="minorEastAsia" w:hAnsiTheme="minorEastAsia" w:eastAsiaTheme="minorEastAsia" w:cstheme="minorEastAsia"/>
                <w:sz w:val="20"/>
                <w:szCs w:val="20"/>
                <w:highlight w:val="none"/>
              </w:rPr>
              <w:t>13.含配套支架。</w:t>
            </w:r>
          </w:p>
        </w:tc>
        <w:tc>
          <w:tcPr>
            <w:tcW w:w="706" w:type="dxa"/>
            <w:vAlign w:val="center"/>
          </w:tcPr>
          <w:p w14:paraId="6F482D59">
            <w:pPr>
              <w:widowControl w:val="0"/>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173个</w:t>
            </w:r>
          </w:p>
        </w:tc>
      </w:tr>
      <w:tr w14:paraId="1B6A7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14:paraId="37487B27">
            <w:pPr>
              <w:widowControl w:val="0"/>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4</w:t>
            </w:r>
          </w:p>
        </w:tc>
        <w:tc>
          <w:tcPr>
            <w:tcW w:w="1320" w:type="dxa"/>
            <w:vAlign w:val="center"/>
          </w:tcPr>
          <w:p w14:paraId="3C877CDB">
            <w:pPr>
              <w:pStyle w:val="10"/>
              <w:widowControl w:val="0"/>
              <w:snapToGrid w:val="0"/>
              <w:spacing w:before="62" w:line="229" w:lineRule="auto"/>
              <w:ind w:left="144"/>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spacing w:val="7"/>
                <w:highlight w:val="none"/>
              </w:rPr>
              <w:t>人脸识别抓拍摄像</w:t>
            </w:r>
            <w:r>
              <w:rPr>
                <w:rFonts w:hint="eastAsia" w:asciiTheme="minorEastAsia" w:hAnsiTheme="minorEastAsia" w:eastAsiaTheme="minorEastAsia" w:cstheme="minorEastAsia"/>
                <w:spacing w:val="7"/>
                <w:highlight w:val="none"/>
                <w:lang w:val="en-US" w:eastAsia="zh-CN"/>
              </w:rPr>
              <w:t>机</w:t>
            </w:r>
          </w:p>
        </w:tc>
        <w:tc>
          <w:tcPr>
            <w:tcW w:w="5820" w:type="dxa"/>
          </w:tcPr>
          <w:p w14:paraId="439F8607">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1.视频分辨率&amp;帧率：支持多码流同时输出访问，各码流应满足包含但不限于：2688×1520（25fps）、2560×1440（25fps）、1920×1080（25fps）、1280×720（25fps）。</w:t>
            </w:r>
          </w:p>
          <w:p w14:paraId="16336ADC">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2.具备至</w:t>
            </w:r>
            <w:r>
              <w:rPr>
                <w:rFonts w:hint="eastAsia" w:asciiTheme="minorEastAsia" w:hAnsiTheme="minorEastAsia" w:eastAsiaTheme="minorEastAsia" w:cstheme="minorEastAsia"/>
                <w:sz w:val="20"/>
                <w:szCs w:val="20"/>
                <w:highlight w:val="none"/>
              </w:rPr>
              <w:t>少4颗补光灯</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红外不少于2颗）</w:t>
            </w:r>
            <w:r>
              <w:rPr>
                <w:rFonts w:hint="eastAsia" w:asciiTheme="minorEastAsia" w:hAnsiTheme="minorEastAsia" w:eastAsiaTheme="minorEastAsia" w:cstheme="minorEastAsia"/>
                <w:sz w:val="20"/>
                <w:szCs w:val="20"/>
                <w:highlight w:val="none"/>
              </w:rPr>
              <w:t>。红外开启条件下，在人脸比对模式下，支持最远可对10米处的人脸进行检出和识别。（须提供真实系统的功能截图或产品厂商的官网截图或带有CMA标识的检测报告扫描件等</w:t>
            </w:r>
            <w:r>
              <w:rPr>
                <w:rFonts w:hint="eastAsia" w:asciiTheme="minorEastAsia" w:hAnsiTheme="minorEastAsia" w:eastAsiaTheme="minorEastAsia" w:cstheme="minorEastAsia"/>
                <w:sz w:val="20"/>
                <w:szCs w:val="20"/>
                <w:highlight w:val="none"/>
                <w:lang w:eastAsia="zh-CN"/>
              </w:rPr>
              <w:t>相应</w:t>
            </w:r>
            <w:r>
              <w:rPr>
                <w:rFonts w:hint="eastAsia" w:asciiTheme="minorEastAsia" w:hAnsiTheme="minorEastAsia" w:eastAsiaTheme="minorEastAsia" w:cstheme="minorEastAsia"/>
                <w:sz w:val="20"/>
                <w:szCs w:val="20"/>
                <w:highlight w:val="none"/>
              </w:rPr>
              <w:t>的佐证材料，优先级为检测报告</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功能截图</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官网截图）。</w:t>
            </w:r>
          </w:p>
          <w:p w14:paraId="03362F95">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▲3.支持对行进方向正对摄像机、平均行进速度不大于5m/s的人员进行人脸抓拍。（须提供真实系统的功能截图或产品厂商的官网截图或带有CMA标识的检测报告扫描件等</w:t>
            </w:r>
            <w:r>
              <w:rPr>
                <w:rFonts w:hint="eastAsia" w:asciiTheme="minorEastAsia" w:hAnsiTheme="minorEastAsia" w:eastAsiaTheme="minorEastAsia" w:cstheme="minorEastAsia"/>
                <w:sz w:val="20"/>
                <w:szCs w:val="20"/>
                <w:highlight w:val="none"/>
                <w:lang w:eastAsia="zh-CN"/>
              </w:rPr>
              <w:t>相应</w:t>
            </w:r>
            <w:r>
              <w:rPr>
                <w:rFonts w:hint="eastAsia" w:asciiTheme="minorEastAsia" w:hAnsiTheme="minorEastAsia" w:eastAsiaTheme="minorEastAsia" w:cstheme="minorEastAsia"/>
                <w:sz w:val="20"/>
                <w:szCs w:val="20"/>
                <w:highlight w:val="none"/>
              </w:rPr>
              <w:t>的佐证材料，优先级为检测报告</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功能截图</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官网截图）。</w:t>
            </w:r>
          </w:p>
          <w:p w14:paraId="2E7FFA2E">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4.接口应具备不少于：1个RJ45网口、2路报警输入/1路报警输出</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1个复位按钮、内置MIC和扬声器，1个TF卡槽（最大支持256GB）、1个DC12V电源接口</w:t>
            </w:r>
            <w:r>
              <w:rPr>
                <w:rFonts w:hint="eastAsia" w:asciiTheme="minorEastAsia" w:hAnsiTheme="minorEastAsia" w:eastAsiaTheme="minorEastAsia" w:cstheme="minorEastAsia"/>
                <w:sz w:val="20"/>
                <w:szCs w:val="20"/>
                <w:highlight w:val="none"/>
                <w:lang w:val="en-US" w:eastAsia="zh-CN"/>
              </w:rPr>
              <w:t>等</w:t>
            </w:r>
            <w:r>
              <w:rPr>
                <w:rFonts w:hint="eastAsia" w:asciiTheme="minorEastAsia" w:hAnsiTheme="minorEastAsia" w:eastAsiaTheme="minorEastAsia" w:cstheme="minorEastAsia"/>
                <w:sz w:val="20"/>
                <w:szCs w:val="20"/>
                <w:highlight w:val="none"/>
              </w:rPr>
              <w:t>。</w:t>
            </w:r>
          </w:p>
          <w:p w14:paraId="2641D73E">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支持最优抓拍模式，最快抓拍模式，支持人脸抓图跟背景大图，支持配置是否推送背景大图，支持配置背景大图的图片质量（高、中、低），抓拍分辨率（2688*1520、2560*1440、1920*1080、1280*720），支持配置智能应用识别区域。人脸最快抓拍模式下，支持同一画面内30个人脸并发检出功能。</w:t>
            </w:r>
          </w:p>
          <w:p w14:paraId="4197BDF9">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6.支持对过曝、欠曝、阴阳脸、背光、光线较暗等光线条件下的人脸进行抓拍功能；</w:t>
            </w:r>
          </w:p>
          <w:p w14:paraId="6075FFFB">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7.支持进行人脸比对时，对照片、离线视频中的人脸显示非活体，支持设置活体检测阈值。</w:t>
            </w:r>
          </w:p>
          <w:p w14:paraId="468D150F">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8.支持对视频画面中的人员进行人脸识别比对，并显示人脸相似度。支持设置人脸识别区域，支持设置最优识别、快速识别模式，支持设置单次最大识别时间、两次识别间隔和识别阈值。人脸底库容量支持最多10万张，最大支持128个人员组。</w:t>
            </w:r>
          </w:p>
          <w:p w14:paraId="6F1F91DF">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9.采用多人依次循环通过进行测试，红外开启条件下，试验时被检测人脸完整无遮挡，正脸通过摄像机。在人脸比对模式下，人脸错误识别率≤1%，人脸正确识别率≥99%。</w:t>
            </w:r>
          </w:p>
          <w:p w14:paraId="2428E59F">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▲10.报警管理：支持设置门禁应用事件的报警联动方式，包括上传服务器、上传FTP、报警录像、报警输出、韦根输出、语音播放。支持设置语音播放内容。</w:t>
            </w:r>
          </w:p>
          <w:p w14:paraId="709036E0">
            <w:pPr>
              <w:widowControl w:val="0"/>
              <w:rPr>
                <w:rFonts w:hint="eastAsia" w:asciiTheme="minorEastAsia" w:hAnsiTheme="minorEastAsia" w:eastAsiaTheme="minorEastAsia" w:cstheme="minorEastAsia"/>
                <w:highlight w:val="none"/>
                <w:vertAlign w:val="baseline"/>
              </w:rPr>
            </w:pPr>
            <w:r>
              <w:rPr>
                <w:rFonts w:hint="eastAsia" w:asciiTheme="minorEastAsia" w:hAnsiTheme="minorEastAsia" w:eastAsiaTheme="minorEastAsia" w:cstheme="minorEastAsia"/>
                <w:sz w:val="20"/>
                <w:szCs w:val="20"/>
                <w:highlight w:val="none"/>
                <w:lang w:val="en-US" w:eastAsia="zh-CN"/>
              </w:rPr>
              <w:t>11.其他：学生公寓4、5、6三栋公寓楼将改造为教职工公寓，改造后门禁采用动态、无感、同时多人识别的刷脸模式：1）即在摄像机覆盖范围内，师生被同时识别，门的电磁锁弹开，师生拉开门通行后闭门器自动将门闭合，电磁锁再次锁上，陌生人无法开启；2）将人脸识别摄像机识别的结果在可视化大屏里进行即时展示，用于告知被识别人识别的结果；3）还应包含4、5、6三栋公寓楼实现以上功能所包含的闭门器、电磁锁等相关的辅材。</w:t>
            </w:r>
          </w:p>
        </w:tc>
        <w:tc>
          <w:tcPr>
            <w:tcW w:w="706" w:type="dxa"/>
            <w:vAlign w:val="center"/>
          </w:tcPr>
          <w:p w14:paraId="4624E30C">
            <w:pPr>
              <w:widowControl w:val="0"/>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94个</w:t>
            </w:r>
          </w:p>
        </w:tc>
      </w:tr>
      <w:tr w14:paraId="0FC5A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14:paraId="697516D5">
            <w:pPr>
              <w:widowControl w:val="0"/>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5</w:t>
            </w:r>
          </w:p>
        </w:tc>
        <w:tc>
          <w:tcPr>
            <w:tcW w:w="1320" w:type="dxa"/>
            <w:vAlign w:val="center"/>
          </w:tcPr>
          <w:p w14:paraId="652FC8ED">
            <w:pPr>
              <w:widowControl w:val="0"/>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身份证阅读器</w:t>
            </w:r>
          </w:p>
        </w:tc>
        <w:tc>
          <w:tcPr>
            <w:tcW w:w="5820" w:type="dxa"/>
          </w:tcPr>
          <w:p w14:paraId="0FBB810F">
            <w:pPr>
              <w:widowControl w:val="0"/>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rPr>
              <w:t>1.供电：5V，1A</w:t>
            </w:r>
            <w:r>
              <w:rPr>
                <w:rFonts w:hint="eastAsia" w:asciiTheme="minorEastAsia" w:hAnsiTheme="minorEastAsia" w:eastAsiaTheme="minorEastAsia" w:cstheme="minorEastAsia"/>
                <w:sz w:val="20"/>
                <w:szCs w:val="20"/>
                <w:highlight w:val="none"/>
                <w:lang w:eastAsia="zh-CN"/>
              </w:rPr>
              <w:t>。</w:t>
            </w:r>
          </w:p>
          <w:p w14:paraId="3913EDFE">
            <w:pPr>
              <w:widowControl w:val="0"/>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rPr>
              <w:t>2.工作温度：-20~60℃</w:t>
            </w:r>
            <w:r>
              <w:rPr>
                <w:rFonts w:hint="eastAsia" w:asciiTheme="minorEastAsia" w:hAnsiTheme="minorEastAsia" w:eastAsiaTheme="minorEastAsia" w:cstheme="minorEastAsia"/>
                <w:sz w:val="20"/>
                <w:szCs w:val="20"/>
                <w:highlight w:val="none"/>
                <w:lang w:eastAsia="zh-CN"/>
              </w:rPr>
              <w:t>。</w:t>
            </w:r>
          </w:p>
          <w:p w14:paraId="7BACBC4E">
            <w:pPr>
              <w:widowControl w:val="0"/>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rPr>
              <w:t>3.身份证阅读器模块性能：工作频率：13.56MHz±7kHz（fc）；阅读距离：0~3cm；读卡速度：＜1s</w:t>
            </w:r>
            <w:r>
              <w:rPr>
                <w:rFonts w:hint="eastAsia" w:asciiTheme="minorEastAsia" w:hAnsiTheme="minorEastAsia" w:eastAsiaTheme="minorEastAsia" w:cstheme="minorEastAsia"/>
                <w:sz w:val="20"/>
                <w:szCs w:val="20"/>
                <w:highlight w:val="none"/>
                <w:lang w:eastAsia="zh-CN"/>
              </w:rPr>
              <w:t>。</w:t>
            </w:r>
          </w:p>
          <w:p w14:paraId="29920979">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4.二维码阅读器性能：识读包含但不限于以下类型的二维码：QR Code,Codeblock A、Codeblock F、PDF417、Micro PDF417、GS1 Composite Codes、Data Matrix、MaxiCode、Aztec、HANXIN</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识读景深：Code39(13mil</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：2</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15cm；QR(15mil</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：3.5</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9cm</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ENA-13(13mil):2</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15cm</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解码响应时间：0.5s以内。</w:t>
            </w:r>
          </w:p>
          <w:p w14:paraId="704FA90A">
            <w:pPr>
              <w:widowControl w:val="0"/>
              <w:rPr>
                <w:rFonts w:hint="eastAsia" w:asciiTheme="minorEastAsia" w:hAnsiTheme="minorEastAsia" w:eastAsiaTheme="minorEastAsia" w:cstheme="minorEastAsia"/>
                <w:highlight w:val="none"/>
                <w:vertAlign w:val="baseline"/>
              </w:rPr>
            </w:pPr>
            <w:r>
              <w:rPr>
                <w:rFonts w:hint="eastAsia" w:asciiTheme="minorEastAsia" w:hAnsiTheme="minorEastAsia" w:eastAsiaTheme="minorEastAsia" w:cstheme="minorEastAsia"/>
                <w:sz w:val="20"/>
                <w:szCs w:val="20"/>
                <w:highlight w:val="none"/>
              </w:rPr>
              <w:t>▲5.</w:t>
            </w:r>
            <w:r>
              <w:rPr>
                <w:rFonts w:hint="eastAsia" w:asciiTheme="minorEastAsia" w:hAnsiTheme="minorEastAsia" w:eastAsiaTheme="minorEastAsia" w:cstheme="minorEastAsia"/>
                <w:sz w:val="20"/>
                <w:szCs w:val="20"/>
                <w:highlight w:val="none"/>
              </w:rPr>
              <w:t>为确保系统的稳定，需与人脸识别面板机为同一品牌。</w:t>
            </w:r>
          </w:p>
        </w:tc>
        <w:tc>
          <w:tcPr>
            <w:tcW w:w="706" w:type="dxa"/>
            <w:vAlign w:val="center"/>
          </w:tcPr>
          <w:p w14:paraId="02C1B43F">
            <w:pPr>
              <w:widowControl w:val="0"/>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4个</w:t>
            </w:r>
          </w:p>
        </w:tc>
      </w:tr>
      <w:tr w14:paraId="0EA49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14:paraId="588DCC61">
            <w:pPr>
              <w:widowControl w:val="0"/>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6</w:t>
            </w:r>
          </w:p>
        </w:tc>
        <w:tc>
          <w:tcPr>
            <w:tcW w:w="1320" w:type="dxa"/>
            <w:vAlign w:val="center"/>
          </w:tcPr>
          <w:p w14:paraId="451EC635">
            <w:pPr>
              <w:widowControl w:val="0"/>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人脸识别实时监控可视化大屏</w:t>
            </w:r>
          </w:p>
        </w:tc>
        <w:tc>
          <w:tcPr>
            <w:tcW w:w="5820" w:type="dxa"/>
          </w:tcPr>
          <w:p w14:paraId="5ED43D23">
            <w:pPr>
              <w:widowControl w:val="0"/>
              <w:rPr>
                <w:rFonts w:hint="eastAsia" w:asciiTheme="minorEastAsia" w:hAnsiTheme="minorEastAsia" w:eastAsiaTheme="minorEastAsia" w:cstheme="minorEastAsia"/>
                <w:highlight w:val="none"/>
                <w:vertAlign w:val="baseline"/>
              </w:rPr>
            </w:pPr>
            <w:r>
              <w:rPr>
                <w:rFonts w:hint="eastAsia" w:asciiTheme="minorEastAsia" w:hAnsiTheme="minorEastAsia" w:eastAsiaTheme="minorEastAsia" w:cstheme="minorEastAsia"/>
                <w:sz w:val="20"/>
                <w:szCs w:val="20"/>
                <w:highlight w:val="none"/>
              </w:rPr>
              <w:t>屏幕尺寸</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不低于65英寸</w:t>
            </w:r>
          </w:p>
        </w:tc>
        <w:tc>
          <w:tcPr>
            <w:tcW w:w="706" w:type="dxa"/>
            <w:vAlign w:val="center"/>
          </w:tcPr>
          <w:p w14:paraId="48865BAE">
            <w:pPr>
              <w:widowControl w:val="0"/>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24台</w:t>
            </w:r>
          </w:p>
        </w:tc>
      </w:tr>
      <w:tr w14:paraId="7356D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trPr>
        <w:tc>
          <w:tcPr>
            <w:tcW w:w="676" w:type="dxa"/>
            <w:vAlign w:val="center"/>
          </w:tcPr>
          <w:p w14:paraId="395663B6">
            <w:pPr>
              <w:widowControl w:val="0"/>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7</w:t>
            </w:r>
          </w:p>
        </w:tc>
        <w:tc>
          <w:tcPr>
            <w:tcW w:w="1320" w:type="dxa"/>
            <w:shd w:val="clear" w:color="auto" w:fill="auto"/>
            <w:vAlign w:val="top"/>
          </w:tcPr>
          <w:p w14:paraId="220E6DE1">
            <w:pPr>
              <w:pStyle w:val="10"/>
              <w:widowControl w:val="0"/>
              <w:snapToGrid w:val="0"/>
              <w:spacing w:before="58" w:line="229" w:lineRule="auto"/>
              <w:ind w:left="144"/>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spacing w:val="7"/>
                <w:highlight w:val="none"/>
              </w:rPr>
              <w:t>人脸识别</w:t>
            </w:r>
          </w:p>
          <w:p w14:paraId="145D7D82">
            <w:pPr>
              <w:pStyle w:val="10"/>
              <w:widowControl w:val="0"/>
              <w:snapToGrid w:val="0"/>
              <w:spacing w:before="76" w:line="229" w:lineRule="auto"/>
              <w:ind w:left="147"/>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spacing w:val="6"/>
                <w:highlight w:val="none"/>
              </w:rPr>
              <w:t>实时监控</w:t>
            </w:r>
          </w:p>
          <w:p w14:paraId="2CC4D298">
            <w:pPr>
              <w:pStyle w:val="10"/>
              <w:widowControl w:val="0"/>
              <w:snapToGrid w:val="0"/>
              <w:spacing w:before="76" w:line="272" w:lineRule="auto"/>
              <w:ind w:left="240" w:leftChars="0" w:right="138" w:rightChars="0" w:hanging="96" w:firstLineChars="0"/>
              <w:rPr>
                <w:rFonts w:hint="eastAsia" w:asciiTheme="minorEastAsia" w:hAnsiTheme="minorEastAsia" w:eastAsiaTheme="minorEastAsia" w:cstheme="minorEastAsia"/>
                <w:snapToGrid w:val="0"/>
                <w:color w:val="000000"/>
                <w:kern w:val="0"/>
                <w:sz w:val="19"/>
                <w:szCs w:val="19"/>
                <w:highlight w:val="none"/>
                <w:lang w:val="en-US" w:eastAsia="en-US" w:bidi="ar-SA"/>
              </w:rPr>
            </w:pPr>
            <w:r>
              <w:rPr>
                <w:rFonts w:hint="eastAsia" w:asciiTheme="minorEastAsia" w:hAnsiTheme="minorEastAsia" w:eastAsiaTheme="minorEastAsia" w:cstheme="minorEastAsia"/>
                <w:spacing w:val="7"/>
                <w:highlight w:val="none"/>
              </w:rPr>
              <w:t>可视化主机盒子</w:t>
            </w:r>
          </w:p>
        </w:tc>
        <w:tc>
          <w:tcPr>
            <w:tcW w:w="5820" w:type="dxa"/>
            <w:shd w:val="clear" w:color="auto" w:fill="auto"/>
            <w:vAlign w:val="top"/>
          </w:tcPr>
          <w:p w14:paraId="692DCD4F">
            <w:pPr>
              <w:widowControl w:val="0"/>
              <w:rPr>
                <w:rFonts w:hint="default"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rPr>
              <w:t>用于</w:t>
            </w:r>
            <w:r>
              <w:rPr>
                <w:rFonts w:hint="eastAsia" w:asciiTheme="minorEastAsia" w:hAnsiTheme="minorEastAsia" w:eastAsiaTheme="minorEastAsia" w:cstheme="minorEastAsia"/>
                <w:sz w:val="20"/>
                <w:szCs w:val="20"/>
                <w:highlight w:val="none"/>
                <w:lang w:val="en-US" w:eastAsia="zh-CN"/>
              </w:rPr>
              <w:t>配合</w:t>
            </w:r>
            <w:r>
              <w:rPr>
                <w:rFonts w:hint="eastAsia" w:asciiTheme="minorEastAsia" w:hAnsiTheme="minorEastAsia" w:eastAsiaTheme="minorEastAsia" w:cstheme="minorEastAsia"/>
                <w:sz w:val="20"/>
                <w:szCs w:val="20"/>
                <w:highlight w:val="none"/>
              </w:rPr>
              <w:t>楼宇级可视化</w:t>
            </w:r>
            <w:r>
              <w:rPr>
                <w:rFonts w:hint="eastAsia" w:asciiTheme="minorEastAsia" w:hAnsiTheme="minorEastAsia" w:eastAsiaTheme="minorEastAsia" w:cstheme="minorEastAsia"/>
                <w:sz w:val="20"/>
                <w:szCs w:val="20"/>
                <w:highlight w:val="none"/>
                <w:lang w:val="en-US" w:eastAsia="zh-CN"/>
              </w:rPr>
              <w:t>大屏数据实时分析处理展示。</w:t>
            </w:r>
          </w:p>
          <w:p w14:paraId="0968F28D">
            <w:pPr>
              <w:widowControl w:val="0"/>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rPr>
              <w:t>运行内存</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不低于2GB</w:t>
            </w:r>
            <w:r>
              <w:rPr>
                <w:rFonts w:hint="eastAsia" w:asciiTheme="minorEastAsia" w:hAnsiTheme="minorEastAsia" w:eastAsiaTheme="minorEastAsia" w:cstheme="minorEastAsia"/>
                <w:sz w:val="20"/>
                <w:szCs w:val="20"/>
                <w:highlight w:val="none"/>
                <w:lang w:eastAsia="zh-CN"/>
              </w:rPr>
              <w:t>。</w:t>
            </w:r>
          </w:p>
          <w:p w14:paraId="733E3520">
            <w:pPr>
              <w:widowControl w:val="0"/>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rPr>
              <w:t>CPU</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不低于64位四核1.5GHz</w:t>
            </w:r>
            <w:r>
              <w:rPr>
                <w:rFonts w:hint="eastAsia" w:asciiTheme="minorEastAsia" w:hAnsiTheme="minorEastAsia" w:eastAsiaTheme="minorEastAsia" w:cstheme="minorEastAsia"/>
                <w:sz w:val="20"/>
                <w:szCs w:val="20"/>
                <w:highlight w:val="none"/>
                <w:lang w:eastAsia="zh-CN"/>
              </w:rPr>
              <w:t>。</w:t>
            </w:r>
          </w:p>
          <w:p w14:paraId="49A48105">
            <w:pPr>
              <w:widowControl w:val="0"/>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rPr>
              <w:t>GPU</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不低于750MHz</w:t>
            </w:r>
            <w:r>
              <w:rPr>
                <w:rFonts w:hint="eastAsia" w:asciiTheme="minorEastAsia" w:hAnsiTheme="minorEastAsia" w:eastAsiaTheme="minorEastAsia" w:cstheme="minorEastAsia"/>
                <w:sz w:val="20"/>
                <w:szCs w:val="20"/>
                <w:highlight w:val="none"/>
                <w:lang w:eastAsia="zh-CN"/>
              </w:rPr>
              <w:t>。</w:t>
            </w:r>
          </w:p>
          <w:p w14:paraId="56658055">
            <w:pPr>
              <w:widowControl w:val="0"/>
              <w:rPr>
                <w:rFonts w:hint="eastAsia" w:asciiTheme="minorEastAsia" w:hAnsiTheme="minorEastAsia" w:eastAsiaTheme="minorEastAsia" w:cstheme="minorEastAsia"/>
                <w:snapToGrid w:val="0"/>
                <w:color w:val="000000"/>
                <w:kern w:val="0"/>
                <w:sz w:val="19"/>
                <w:szCs w:val="19"/>
                <w:highlight w:val="none"/>
                <w:lang w:val="en-US" w:eastAsia="en-US" w:bidi="ar-SA"/>
              </w:rPr>
            </w:pPr>
            <w:r>
              <w:rPr>
                <w:rFonts w:hint="eastAsia" w:asciiTheme="minorEastAsia" w:hAnsiTheme="minorEastAsia" w:eastAsiaTheme="minorEastAsia" w:cstheme="minorEastAsia"/>
                <w:sz w:val="20"/>
                <w:szCs w:val="20"/>
                <w:highlight w:val="none"/>
              </w:rPr>
              <w:t>存储内存</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不低于8GB。</w:t>
            </w:r>
          </w:p>
        </w:tc>
        <w:tc>
          <w:tcPr>
            <w:tcW w:w="706" w:type="dxa"/>
            <w:vAlign w:val="center"/>
          </w:tcPr>
          <w:p w14:paraId="2296EE7E">
            <w:pPr>
              <w:widowControl w:val="0"/>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40台</w:t>
            </w:r>
          </w:p>
        </w:tc>
      </w:tr>
      <w:tr w14:paraId="631D6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14:paraId="54EF1C88">
            <w:pPr>
              <w:widowControl w:val="0"/>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8</w:t>
            </w:r>
          </w:p>
        </w:tc>
        <w:tc>
          <w:tcPr>
            <w:tcW w:w="1320" w:type="dxa"/>
            <w:vAlign w:val="center"/>
          </w:tcPr>
          <w:p w14:paraId="769C3F06">
            <w:pPr>
              <w:widowControl w:val="0"/>
              <w:jc w:val="center"/>
              <w:rPr>
                <w:rFonts w:hint="eastAsia" w:asciiTheme="minorEastAsia" w:hAnsiTheme="minorEastAsia" w:eastAsiaTheme="minorEastAsia" w:cstheme="minorEastAsia"/>
                <w:highlight w:val="none"/>
                <w:vertAlign w:val="baseline"/>
              </w:rPr>
            </w:pPr>
            <w:r>
              <w:rPr>
                <w:rFonts w:hint="eastAsia" w:asciiTheme="minorEastAsia" w:hAnsiTheme="minorEastAsia" w:eastAsiaTheme="minorEastAsia" w:cstheme="minorEastAsia"/>
                <w:spacing w:val="7"/>
                <w:highlight w:val="none"/>
              </w:rPr>
              <w:t>监控磁盘</w:t>
            </w:r>
            <w:r>
              <w:rPr>
                <w:rFonts w:hint="eastAsia" w:asciiTheme="minorEastAsia" w:hAnsiTheme="minorEastAsia" w:eastAsiaTheme="minorEastAsia" w:cstheme="minorEastAsia"/>
                <w:spacing w:val="8"/>
                <w:highlight w:val="none"/>
              </w:rPr>
              <w:t>存储阵列</w:t>
            </w:r>
          </w:p>
        </w:tc>
        <w:tc>
          <w:tcPr>
            <w:tcW w:w="5820" w:type="dxa"/>
          </w:tcPr>
          <w:p w14:paraId="7D5F66F4">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1.处理器：1颗64位多核处理器。</w:t>
            </w:r>
          </w:p>
          <w:p w14:paraId="5E69D8C6">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2.系统内存：8GB（可扩展至64GB）。</w:t>
            </w:r>
          </w:p>
          <w:p w14:paraId="7FB83E2E">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3.系统盘：1×240GB SSD（后置）。</w:t>
            </w:r>
          </w:p>
          <w:p w14:paraId="6B5581B3">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4.存储接口：48个SATA接口，支持硬盘热插拔。</w:t>
            </w:r>
          </w:p>
          <w:p w14:paraId="3822907B">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5.接口不低于：2个千兆数据网口，1个千兆管理口，1×COM，2×USB2.0，2×USB3.0，1×VGA。</w:t>
            </w:r>
          </w:p>
          <w:p w14:paraId="4D20B915">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6.整机电源：1200W，1+1冗余电源。</w:t>
            </w:r>
          </w:p>
          <w:p w14:paraId="272EDB02">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8.视频性能：最大支持接入450路（最大接入带宽900Mbps）。</w:t>
            </w:r>
          </w:p>
          <w:p w14:paraId="5D230CB9">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9.回放性能：最大支持45路2Mbps。</w:t>
            </w:r>
          </w:p>
          <w:p w14:paraId="5685F12A">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10.事件录像：最大支持200路2Mbps。</w:t>
            </w:r>
          </w:p>
          <w:p w14:paraId="57BB2BED">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11.支持视频流直写。</w:t>
            </w:r>
          </w:p>
          <w:p w14:paraId="1E12EEB1">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12.支持ONVIF、GB/T 28181、RTSP等标准协议。</w:t>
            </w:r>
          </w:p>
          <w:p w14:paraId="06F428E4">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13.支持VRAID、RAID0、1、5、6、10等多种RAID模式。</w:t>
            </w:r>
          </w:p>
          <w:p w14:paraId="7EC328C3">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15.支持RAID降级可读写</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VRAID</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，支持全局热备</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RAID0、1、5、6、10</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，多重保护数据安全。</w:t>
            </w:r>
          </w:p>
          <w:p w14:paraId="40575D5A">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16.支持RAID即建即用，支持存储空间扩展。</w:t>
            </w:r>
          </w:p>
          <w:p w14:paraId="01FE30C6">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17.支持局部重构，原盘或其克隆盘拔出设备后再插回，未被覆盖数据可快速恢复。</w:t>
            </w:r>
          </w:p>
          <w:p w14:paraId="5649A439">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18.支持定时录像、事件录像、手动录像等多种录像方式。</w:t>
            </w:r>
          </w:p>
          <w:p w14:paraId="31FAA090">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19.支持视频检索功能，按照监控点编号、录像类型、时间组合等条件查询。</w:t>
            </w:r>
          </w:p>
          <w:p w14:paraId="721D3083">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20.支持视频回放功能：正序回放、定位回放、倍速回放等功能。</w:t>
            </w:r>
          </w:p>
          <w:p w14:paraId="05518B47">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21.支持按需取流功能，未处于录像计划时间内的通道不占用网络带宽。</w:t>
            </w:r>
          </w:p>
          <w:p w14:paraId="013E520E">
            <w:pPr>
              <w:widowControl w:val="0"/>
              <w:rPr>
                <w:rFonts w:hint="eastAsia" w:asciiTheme="minorEastAsia" w:hAnsiTheme="minorEastAsia" w:eastAsiaTheme="minorEastAsia" w:cstheme="minorEastAsia"/>
                <w:highlight w:val="none"/>
                <w:vertAlign w:val="baseline"/>
              </w:rPr>
            </w:pPr>
            <w:r>
              <w:rPr>
                <w:rFonts w:hint="eastAsia" w:asciiTheme="minorEastAsia" w:hAnsiTheme="minorEastAsia" w:eastAsiaTheme="minorEastAsia" w:cstheme="minorEastAsia"/>
                <w:sz w:val="20"/>
                <w:szCs w:val="20"/>
                <w:highlight w:val="none"/>
              </w:rPr>
              <w:t>22.存储容量：内含硬盘，存储不低于3个月的视频流。</w:t>
            </w:r>
          </w:p>
        </w:tc>
        <w:tc>
          <w:tcPr>
            <w:tcW w:w="706" w:type="dxa"/>
            <w:vAlign w:val="center"/>
          </w:tcPr>
          <w:p w14:paraId="7F90AFD7">
            <w:pPr>
              <w:widowControl w:val="0"/>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1套</w:t>
            </w:r>
          </w:p>
        </w:tc>
      </w:tr>
      <w:tr w14:paraId="4CC24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14:paraId="40CD13F9">
            <w:pPr>
              <w:widowControl w:val="0"/>
              <w:jc w:val="center"/>
              <w:rPr>
                <w:rFonts w:hint="eastAsia"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9</w:t>
            </w:r>
          </w:p>
        </w:tc>
        <w:tc>
          <w:tcPr>
            <w:tcW w:w="1320" w:type="dxa"/>
            <w:shd w:val="clear" w:color="auto" w:fill="auto"/>
            <w:vAlign w:val="top"/>
          </w:tcPr>
          <w:p w14:paraId="772B11A8">
            <w:pPr>
              <w:pStyle w:val="10"/>
              <w:widowControl w:val="0"/>
              <w:snapToGrid w:val="0"/>
              <w:spacing w:before="63" w:line="270" w:lineRule="auto"/>
              <w:ind w:left="441" w:leftChars="0" w:right="138" w:rightChars="0" w:hanging="296" w:firstLineChars="0"/>
              <w:rPr>
                <w:rFonts w:hint="default" w:asciiTheme="minorEastAsia" w:hAnsiTheme="minorEastAsia" w:eastAsiaTheme="minorEastAsia" w:cstheme="minorEastAsia"/>
                <w:snapToGrid w:val="0"/>
                <w:color w:val="000000"/>
                <w:kern w:val="0"/>
                <w:sz w:val="19"/>
                <w:szCs w:val="19"/>
                <w:highlight w:val="none"/>
                <w:lang w:val="en-US" w:eastAsia="zh-CN" w:bidi="ar-SA"/>
              </w:rPr>
            </w:pPr>
            <w:r>
              <w:rPr>
                <w:rFonts w:hint="eastAsia" w:asciiTheme="minorEastAsia" w:hAnsiTheme="minorEastAsia" w:eastAsiaTheme="minorEastAsia" w:cstheme="minorEastAsia"/>
                <w:spacing w:val="7"/>
                <w:highlight w:val="none"/>
                <w:lang w:val="en-US" w:eastAsia="zh-CN"/>
              </w:rPr>
              <w:t>校园大门护栏</w:t>
            </w:r>
          </w:p>
        </w:tc>
        <w:tc>
          <w:tcPr>
            <w:tcW w:w="5820" w:type="dxa"/>
            <w:shd w:val="clear" w:color="auto" w:fill="auto"/>
            <w:vAlign w:val="top"/>
          </w:tcPr>
          <w:p w14:paraId="13A3BCFC">
            <w:pPr>
              <w:widowControl w:val="0"/>
              <w:rPr>
                <w:rFonts w:hint="eastAsia" w:asciiTheme="minorEastAsia" w:hAnsiTheme="minorEastAsia" w:eastAsiaTheme="minorEastAsia" w:cstheme="minorEastAsia"/>
                <w:snapToGrid w:val="0"/>
                <w:color w:val="000000"/>
                <w:kern w:val="0"/>
                <w:sz w:val="19"/>
                <w:szCs w:val="19"/>
                <w:highlight w:val="none"/>
                <w:lang w:val="en-US" w:eastAsia="zh-CN" w:bidi="ar-SA"/>
              </w:rPr>
            </w:pPr>
            <w:r>
              <w:rPr>
                <w:rFonts w:hint="eastAsia" w:asciiTheme="minorEastAsia" w:hAnsiTheme="minorEastAsia" w:eastAsiaTheme="minorEastAsia" w:cstheme="minorEastAsia"/>
                <w:sz w:val="20"/>
                <w:szCs w:val="20"/>
                <w:highlight w:val="none"/>
                <w:lang w:val="en-US" w:eastAsia="zh-CN"/>
              </w:rPr>
              <w:t>材质为</w:t>
            </w:r>
            <w:r>
              <w:rPr>
                <w:rFonts w:hint="eastAsia" w:asciiTheme="minorEastAsia" w:hAnsiTheme="minorEastAsia" w:eastAsiaTheme="minorEastAsia" w:cstheme="minorEastAsia"/>
                <w:sz w:val="20"/>
                <w:szCs w:val="20"/>
                <w:highlight w:val="none"/>
              </w:rPr>
              <w:t>铝合金材质，颜色与学校建筑风格相协调，满足现场安装需求，达到验收状态</w:t>
            </w:r>
            <w:r>
              <w:rPr>
                <w:rFonts w:hint="eastAsia" w:asciiTheme="minorEastAsia" w:hAnsiTheme="minorEastAsia" w:eastAsiaTheme="minorEastAsia" w:cstheme="minorEastAsia"/>
                <w:sz w:val="20"/>
                <w:szCs w:val="20"/>
                <w:highlight w:val="none"/>
                <w:lang w:eastAsia="zh-CN"/>
              </w:rPr>
              <w:t>。</w:t>
            </w:r>
          </w:p>
        </w:tc>
        <w:tc>
          <w:tcPr>
            <w:tcW w:w="706" w:type="dxa"/>
            <w:shd w:val="clear" w:color="auto" w:fill="auto"/>
            <w:vAlign w:val="top"/>
          </w:tcPr>
          <w:p w14:paraId="65C39DD6">
            <w:pPr>
              <w:pStyle w:val="10"/>
              <w:widowControl w:val="0"/>
              <w:spacing w:before="219" w:line="229" w:lineRule="auto"/>
              <w:ind w:left="0" w:leftChars="0"/>
              <w:jc w:val="center"/>
              <w:rPr>
                <w:rFonts w:hint="eastAsia" w:asciiTheme="minorEastAsia" w:hAnsiTheme="minorEastAsia" w:eastAsiaTheme="minorEastAsia" w:cstheme="minorEastAsia"/>
                <w:snapToGrid w:val="0"/>
                <w:color w:val="000000"/>
                <w:kern w:val="0"/>
                <w:sz w:val="19"/>
                <w:szCs w:val="19"/>
                <w:highlight w:val="none"/>
                <w:lang w:val="en-US" w:eastAsia="en-US" w:bidi="ar-SA"/>
              </w:rPr>
            </w:pPr>
            <w:r>
              <w:rPr>
                <w:rFonts w:hint="eastAsia" w:asciiTheme="minorEastAsia" w:hAnsiTheme="minorEastAsia" w:eastAsiaTheme="minorEastAsia" w:cstheme="minorEastAsia"/>
                <w:spacing w:val="-3"/>
                <w:highlight w:val="none"/>
              </w:rPr>
              <w:t>6套</w:t>
            </w:r>
          </w:p>
        </w:tc>
      </w:tr>
      <w:tr w14:paraId="25208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shd w:val="clear" w:color="auto" w:fill="auto"/>
            <w:vAlign w:val="center"/>
          </w:tcPr>
          <w:p w14:paraId="68B2222C">
            <w:pPr>
              <w:widowControl w:val="0"/>
              <w:jc w:val="center"/>
              <w:rPr>
                <w:rFonts w:hint="default" w:asciiTheme="minorEastAsia" w:hAnsiTheme="minorEastAsia" w:eastAsiaTheme="minorEastAsia" w:cstheme="minorEastAsia"/>
                <w:snapToGrid w:val="0"/>
                <w:color w:val="000000"/>
                <w:kern w:val="0"/>
                <w:sz w:val="19"/>
                <w:szCs w:val="19"/>
                <w:highlight w:val="none"/>
                <w:lang w:val="en-US" w:eastAsia="zh-CN" w:bidi="ar-SA"/>
              </w:rPr>
            </w:pPr>
            <w:r>
              <w:rPr>
                <w:rFonts w:hint="eastAsia" w:asciiTheme="minorEastAsia" w:hAnsiTheme="minorEastAsia" w:eastAsiaTheme="minorEastAsia" w:cstheme="minorEastAsia"/>
                <w:snapToGrid w:val="0"/>
                <w:color w:val="000000"/>
                <w:kern w:val="0"/>
                <w:sz w:val="19"/>
                <w:szCs w:val="19"/>
                <w:highlight w:val="none"/>
                <w:lang w:val="en-US" w:eastAsia="zh-CN" w:bidi="ar-SA"/>
              </w:rPr>
              <w:t>10</w:t>
            </w:r>
          </w:p>
        </w:tc>
        <w:tc>
          <w:tcPr>
            <w:tcW w:w="1320" w:type="dxa"/>
            <w:shd w:val="clear" w:color="auto" w:fill="auto"/>
            <w:vAlign w:val="top"/>
          </w:tcPr>
          <w:p w14:paraId="7D8D161A">
            <w:pPr>
              <w:pStyle w:val="10"/>
              <w:widowControl w:val="0"/>
              <w:snapToGrid w:val="0"/>
              <w:spacing w:before="59" w:line="272" w:lineRule="auto"/>
              <w:ind w:left="441" w:leftChars="0" w:right="138" w:rightChars="0" w:hanging="300" w:firstLineChars="0"/>
              <w:rPr>
                <w:rFonts w:hint="eastAsia" w:asciiTheme="minorEastAsia" w:hAnsiTheme="minorEastAsia" w:eastAsiaTheme="minorEastAsia" w:cstheme="minorEastAsia"/>
                <w:snapToGrid w:val="0"/>
                <w:color w:val="000000"/>
                <w:kern w:val="0"/>
                <w:sz w:val="19"/>
                <w:szCs w:val="19"/>
                <w:highlight w:val="none"/>
                <w:lang w:val="en-US" w:eastAsia="en-US" w:bidi="ar-SA"/>
              </w:rPr>
            </w:pPr>
            <w:r>
              <w:rPr>
                <w:rFonts w:hint="eastAsia" w:asciiTheme="minorEastAsia" w:hAnsiTheme="minorEastAsia" w:eastAsiaTheme="minorEastAsia" w:cstheme="minorEastAsia"/>
                <w:spacing w:val="8"/>
                <w:highlight w:val="none"/>
              </w:rPr>
              <w:t>遮阳防雨</w:t>
            </w:r>
            <w:r>
              <w:rPr>
                <w:rFonts w:hint="eastAsia" w:asciiTheme="minorEastAsia" w:hAnsiTheme="minorEastAsia" w:eastAsiaTheme="minorEastAsia" w:cstheme="minorEastAsia"/>
                <w:spacing w:val="1"/>
                <w:highlight w:val="none"/>
              </w:rPr>
              <w:t>罩</w:t>
            </w:r>
          </w:p>
        </w:tc>
        <w:tc>
          <w:tcPr>
            <w:tcW w:w="5820" w:type="dxa"/>
            <w:shd w:val="clear" w:color="auto" w:fill="auto"/>
            <w:vAlign w:val="top"/>
          </w:tcPr>
          <w:p w14:paraId="21F88D79">
            <w:pPr>
              <w:widowControl w:val="0"/>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rPr>
              <w:t>与人脸识别面板机配套使用，达到遮阳</w:t>
            </w:r>
            <w:r>
              <w:rPr>
                <w:rFonts w:hint="eastAsia" w:asciiTheme="minorEastAsia" w:hAnsiTheme="minorEastAsia" w:eastAsiaTheme="minorEastAsia" w:cstheme="minorEastAsia"/>
                <w:sz w:val="20"/>
                <w:szCs w:val="20"/>
                <w:highlight w:val="none"/>
                <w:lang w:val="en-US" w:eastAsia="zh-CN"/>
              </w:rPr>
              <w:t>防雨</w:t>
            </w:r>
            <w:r>
              <w:rPr>
                <w:rFonts w:hint="eastAsia" w:asciiTheme="minorEastAsia" w:hAnsiTheme="minorEastAsia" w:eastAsiaTheme="minorEastAsia" w:cstheme="minorEastAsia"/>
                <w:sz w:val="20"/>
                <w:szCs w:val="20"/>
                <w:highlight w:val="none"/>
              </w:rPr>
              <w:t>效果</w:t>
            </w:r>
            <w:r>
              <w:rPr>
                <w:rFonts w:hint="eastAsia" w:asciiTheme="minorEastAsia" w:hAnsiTheme="minorEastAsia" w:eastAsiaTheme="minorEastAsia" w:cstheme="minorEastAsia"/>
                <w:sz w:val="20"/>
                <w:szCs w:val="20"/>
                <w:highlight w:val="none"/>
                <w:lang w:eastAsia="zh-CN"/>
              </w:rPr>
              <w:t>，</w:t>
            </w:r>
          </w:p>
        </w:tc>
        <w:tc>
          <w:tcPr>
            <w:tcW w:w="706" w:type="dxa"/>
            <w:shd w:val="clear" w:color="auto" w:fill="auto"/>
            <w:vAlign w:val="center"/>
          </w:tcPr>
          <w:p w14:paraId="62A43632">
            <w:pPr>
              <w:widowControl w:val="0"/>
              <w:jc w:val="center"/>
              <w:rPr>
                <w:rFonts w:hint="eastAsia" w:asciiTheme="minorEastAsia" w:hAnsiTheme="minorEastAsia" w:eastAsiaTheme="minorEastAsia" w:cstheme="minorEastAsia"/>
                <w:sz w:val="20"/>
                <w:szCs w:val="20"/>
                <w:highlight w:val="none"/>
                <w:lang w:val="en-US" w:eastAsia="en-US"/>
              </w:rPr>
            </w:pPr>
            <w:r>
              <w:rPr>
                <w:rFonts w:hint="eastAsia" w:asciiTheme="minorEastAsia" w:hAnsiTheme="minorEastAsia" w:eastAsiaTheme="minorEastAsia" w:cstheme="minorEastAsia"/>
                <w:sz w:val="20"/>
                <w:szCs w:val="20"/>
                <w:highlight w:val="none"/>
              </w:rPr>
              <w:t>30个</w:t>
            </w:r>
          </w:p>
        </w:tc>
      </w:tr>
      <w:tr w14:paraId="2B27E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14:paraId="592803A4">
            <w:pPr>
              <w:widowControl w:val="0"/>
              <w:jc w:val="center"/>
              <w:rPr>
                <w:rFonts w:hint="default"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11</w:t>
            </w:r>
          </w:p>
        </w:tc>
        <w:tc>
          <w:tcPr>
            <w:tcW w:w="1320" w:type="dxa"/>
            <w:vAlign w:val="center"/>
          </w:tcPr>
          <w:p w14:paraId="0EC841AA">
            <w:pPr>
              <w:pStyle w:val="10"/>
              <w:widowControl w:val="0"/>
              <w:snapToGrid w:val="0"/>
              <w:spacing w:before="62" w:line="228" w:lineRule="auto"/>
              <w:ind w:left="144"/>
              <w:rPr>
                <w:highlight w:val="none"/>
              </w:rPr>
            </w:pPr>
            <w:r>
              <w:rPr>
                <w:spacing w:val="7"/>
                <w:highlight w:val="none"/>
              </w:rPr>
              <w:t>人脸数据</w:t>
            </w:r>
          </w:p>
          <w:p w14:paraId="27D5F9F1">
            <w:pPr>
              <w:pStyle w:val="10"/>
              <w:widowControl w:val="0"/>
              <w:snapToGrid w:val="0"/>
              <w:spacing w:before="77" w:line="229" w:lineRule="auto"/>
              <w:ind w:left="146"/>
              <w:rPr>
                <w:highlight w:val="none"/>
              </w:rPr>
            </w:pPr>
            <w:r>
              <w:rPr>
                <w:spacing w:val="6"/>
                <w:highlight w:val="none"/>
              </w:rPr>
              <w:t>安全保护</w:t>
            </w:r>
          </w:p>
          <w:p w14:paraId="0592B098">
            <w:pPr>
              <w:widowControl w:val="0"/>
              <w:jc w:val="center"/>
              <w:rPr>
                <w:rFonts w:hint="eastAsia" w:asciiTheme="minorEastAsia" w:hAnsiTheme="minorEastAsia" w:eastAsiaTheme="minorEastAsia" w:cstheme="minorEastAsia"/>
                <w:highlight w:val="none"/>
                <w:vertAlign w:val="baseline"/>
              </w:rPr>
            </w:pPr>
            <w:r>
              <w:rPr>
                <w:spacing w:val="3"/>
                <w:highlight w:val="none"/>
              </w:rPr>
              <w:t>系统</w:t>
            </w:r>
          </w:p>
        </w:tc>
        <w:tc>
          <w:tcPr>
            <w:tcW w:w="5820" w:type="dxa"/>
          </w:tcPr>
          <w:p w14:paraId="292670EB">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★该系统需满足《人脸识别技术应用安全管理办法》中的所有要求。</w:t>
            </w:r>
          </w:p>
          <w:p w14:paraId="0D9FD48C">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★1.移动端平台授权：用户需在移动端查看授权协议（《用户协议</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隐私政策</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人脸数据应用范围说明》），并同意授权协议后进行人脸数据采集。</w:t>
            </w:r>
          </w:p>
          <w:p w14:paraId="491163EF">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2.移动端应用授权：支持用户在移动端根据人像应用场景进行独立的授权及取消授权操作，授权后在管理后台可</w:t>
            </w:r>
            <w:r>
              <w:rPr>
                <w:rFonts w:hint="eastAsia" w:asciiTheme="minorEastAsia" w:hAnsiTheme="minorEastAsia" w:eastAsiaTheme="minorEastAsia" w:cstheme="minorEastAsia"/>
                <w:sz w:val="20"/>
                <w:szCs w:val="20"/>
                <w:highlight w:val="none"/>
                <w:lang w:eastAsia="zh-CN"/>
              </w:rPr>
              <w:t>查看</w:t>
            </w:r>
            <w:r>
              <w:rPr>
                <w:rFonts w:hint="eastAsia" w:asciiTheme="minorEastAsia" w:hAnsiTheme="minorEastAsia" w:eastAsiaTheme="minorEastAsia" w:cstheme="minorEastAsia"/>
                <w:sz w:val="20"/>
                <w:szCs w:val="20"/>
                <w:highlight w:val="none"/>
              </w:rPr>
              <w:t>此应用场景已获取此用户人脸数据；取消授权后可查看此应用场景已删除此用户人脸数据。</w:t>
            </w:r>
          </w:p>
          <w:p w14:paraId="33E4851F">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3.移动端通知：移动端展示最新公告信息，支持查看历史公告信息。协议到期系统发送通知。</w:t>
            </w:r>
          </w:p>
          <w:p w14:paraId="1C15D9B5">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人脸数据全生命周期流转履历：支持在移动端查看个人信息全生命流转履历，展示根据时间轴展示应用授权记录、采集平台授权记录、每个获取人脸信息的业务系统的最新获取时间记录、业务删除人脸的时间记录。</w:t>
            </w:r>
          </w:p>
          <w:p w14:paraId="5844FED9">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5.语言切换：支持移动端中英文系统语言切换功能。切换为英文时，页面文本字段都应为英文显示，切换为中文时，页面文本字段都应为中文显示。</w:t>
            </w:r>
          </w:p>
          <w:p w14:paraId="24ED1D38">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6.采集端入口：采集页面支持以H5方式挂载到微信公众号、企业微信、钉钉、APP等载体内，支持调用摄像头进行拍照上传，拍照页面需展现虚线框来定位人脸位置。</w:t>
            </w:r>
          </w:p>
          <w:p w14:paraId="18B39E3D">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7.照片编辑：支持对照片进行缩放、旋转、更换背景为纯色操作。</w:t>
            </w:r>
          </w:p>
          <w:p w14:paraId="17455520">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8.照片核验：支持移动端用户授权后自助拍照上传人像数据，经系统核验通过后，页面呈现算法核验结果；支持将核验结果失败原因返回到采集端告知用户。支持用户对没有核验通过的算法底片进行重新采集。</w:t>
            </w:r>
          </w:p>
          <w:p w14:paraId="609D3543">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9.校外人员采集：可实现校外人员可通过扫描采集配置管理中的二维码或点击采集链接，进入采集界面，输入手机号并验证验证码。一旦手机号与数据库内信息比对成功，即可进行人像采集。</w:t>
            </w:r>
          </w:p>
          <w:p w14:paraId="050958F5">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10.授权协议编写：支持授权协议（《用户协议</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隐私政策</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人脸数据应用范围说明</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隐私扩展协议》）的中英文协议编写、发布及更新，支持设置协议到期期限。</w:t>
            </w:r>
          </w:p>
          <w:p w14:paraId="5F1D25B4">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11.授权模式：用户同意系统授权协议后，所有第三方系统默认不直接获取人脸数据权限</w:t>
            </w:r>
            <w:r>
              <w:rPr>
                <w:rFonts w:hint="eastAsia" w:asciiTheme="minorEastAsia" w:hAnsiTheme="minorEastAsia" w:eastAsiaTheme="minorEastAsia" w:cstheme="minorEastAsia"/>
                <w:sz w:val="20"/>
                <w:szCs w:val="20"/>
                <w:highlight w:val="none"/>
                <w:lang w:eastAsia="zh-CN"/>
              </w:rPr>
              <w:t>，需</w:t>
            </w:r>
            <w:r>
              <w:rPr>
                <w:rFonts w:hint="eastAsia" w:asciiTheme="minorEastAsia" w:hAnsiTheme="minorEastAsia" w:eastAsiaTheme="minorEastAsia" w:cstheme="minorEastAsia"/>
                <w:sz w:val="20"/>
                <w:szCs w:val="20"/>
                <w:highlight w:val="none"/>
              </w:rPr>
              <w:t>要获取数据授权的，</w:t>
            </w:r>
            <w:r>
              <w:rPr>
                <w:rFonts w:hint="eastAsia" w:asciiTheme="minorEastAsia" w:hAnsiTheme="minorEastAsia" w:eastAsiaTheme="minorEastAsia" w:cstheme="minorEastAsia"/>
                <w:sz w:val="20"/>
                <w:szCs w:val="20"/>
                <w:highlight w:val="none"/>
                <w:lang w:eastAsia="zh-CN"/>
              </w:rPr>
              <w:t>需要</w:t>
            </w:r>
            <w:r>
              <w:rPr>
                <w:rFonts w:hint="eastAsia" w:asciiTheme="minorEastAsia" w:hAnsiTheme="minorEastAsia" w:eastAsiaTheme="minorEastAsia" w:cstheme="minorEastAsia"/>
                <w:sz w:val="20"/>
                <w:szCs w:val="20"/>
                <w:highlight w:val="none"/>
              </w:rPr>
              <w:t>用户自己对第三方系统进行独立授权后获取，亦支持取消授权。</w:t>
            </w:r>
          </w:p>
          <w:p w14:paraId="20E12778">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12.公安可信身份核验：支持存储用户可信身份底片，底片数据获取应支持导入系统获取和用户上传照片与公安可信身份认证平台核验身份后获取。</w:t>
            </w:r>
          </w:p>
          <w:p w14:paraId="5AAC368E">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val="en-US" w:eastAsia="zh-CN"/>
              </w:rPr>
              <w:t>13.系统具备与多品牌算法厂家的软件兼容能力，支持第三方人脸识别算法的注册和共享管理，可以适配主流厂家的算法。</w:t>
            </w:r>
          </w:p>
          <w:p w14:paraId="769E78F6">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▲14.内置第三方算法对接配置项：系统内置第三方算法接口配置项不少于8个品牌，算法类型总数不少于16个。新增算法绑定时，可直接通过选择接口品牌和类型完成算法绑定，不需要额外开发。</w:t>
            </w:r>
          </w:p>
          <w:p w14:paraId="1B769800">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15.支持对采集照片进行各项人脸质量检测，检测范围有真人人脸、是否佩戴眼镜、左右眼睛睁合、是否佩戴口罩、人脸倾斜角度、人脸在照片中占比、人脸面部光线、人脸面部是否被遮挡、人脸面部是否溢出照片检测。</w:t>
            </w:r>
          </w:p>
          <w:p w14:paraId="172FF3A6">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16.算法核验：支持在人脸采集时同时用多个厂家的照片质量核验算法做照片质量核验。在核验前应根据算法厂商质量要求对照片进行二次处理，以提高核验通过率。</w:t>
            </w:r>
          </w:p>
          <w:p w14:paraId="4811A09D">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17.特征值采集：支持人脸算法厂家提供的特征值提取方法或专用接口，精确获取该厂家独有的人脸特征值，并进行加密存储。</w:t>
            </w:r>
          </w:p>
          <w:p w14:paraId="69922689">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18.数据结构及存储：支持将人员的个人信息和生物特征信息进行逻辑或物理方法隔离存储，实现信息库的独立部署及访问。</w:t>
            </w:r>
          </w:p>
          <w:p w14:paraId="509E81BB">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19.数据加密：支持对个人敏感信息、生物样本信息、生物特征值等个人隐私数据进行国密算法加密存储。</w:t>
            </w:r>
          </w:p>
          <w:p w14:paraId="3335FFC0">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20.数据篡改告警：支持对非法篡改数据进行发现监控，包括但不限于篡改痕迹发现、篡改数据阻止流出、篡改告警实时通知安全管理员等。</w:t>
            </w:r>
          </w:p>
          <w:p w14:paraId="0FC6C0E2">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21.支持对系统人员数量、系统授权人数、系统采集人像人数、接入算法健康监控、第三方业务系统（应用场景）当天接口情况、人像采集实时动态、接入第</w:t>
            </w:r>
            <w:r>
              <w:rPr>
                <w:rFonts w:hint="eastAsia" w:asciiTheme="minorEastAsia" w:hAnsiTheme="minorEastAsia" w:eastAsiaTheme="minorEastAsia" w:cstheme="minorEastAsia"/>
                <w:sz w:val="20"/>
                <w:szCs w:val="20"/>
                <w:highlight w:val="none"/>
                <w:lang w:eastAsia="zh-CN"/>
              </w:rPr>
              <w:t>三方</w:t>
            </w:r>
            <w:r>
              <w:rPr>
                <w:rFonts w:hint="eastAsia" w:asciiTheme="minorEastAsia" w:hAnsiTheme="minorEastAsia" w:eastAsiaTheme="minorEastAsia" w:cstheme="minorEastAsia"/>
                <w:sz w:val="20"/>
                <w:szCs w:val="20"/>
                <w:highlight w:val="none"/>
              </w:rPr>
              <w:t>业务系统（应用场景）情况（接入系统数、应下发人数、实际下发人数）、人像实时核验动态</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接入第三方业务系统数据销毁动态（应销毁人数、已销毁人数、未销毁人数、销毁率）进行统计。</w:t>
            </w:r>
          </w:p>
          <w:p w14:paraId="3142DD1E">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★22.人脸采集统计查看：可对人像的采集及人像核验状态进行统计。支持树形组织结构，可统计部门下的各个子部门按照条件的数据查询。</w:t>
            </w:r>
          </w:p>
          <w:p w14:paraId="076D3A4B">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23.可查询结果包括但不限于：总人数、全系统通过人数、全系统通过率、未通过全系统核验人数、未核验人数、系统核验失败人数、无人像人数、全部授权人数、未授权人数、取消授权人数、可信身份核验通过人数、可信身份核验失败人数、其他算法系统核验通过及失败人数统计等。</w:t>
            </w:r>
          </w:p>
          <w:p w14:paraId="111727FB">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24.人员采集管理：支持对人像底片、账号、姓名、部门/学院、人像来源、人员类型、授权状态、核验状态、核验失败原因、展示照状态、关联应用、时间、查看、下发人像（支持选择第三方应用系统将人像数据手动下发到第三方应用系统）进行管理。</w:t>
            </w:r>
          </w:p>
          <w:p w14:paraId="0E718F58">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25.人员批量核验：支持人像数据批量核验（可选择核验对象、1:1身份识别对比算法、质量比对算法进行人像数据批量核验）。</w:t>
            </w:r>
          </w:p>
          <w:p w14:paraId="2374FE85">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26.人员数据导出：支持人像数据按照组织机构、人员类型、核验状态、算法系统、人像类型、导出文件</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支持人像压缩包及Excel表格导出</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进行导出。导出的底片可以指定姓名、工号、身份证号作为命名，也可以根据姓名、工号、身份证号任意组合排序命名。</w:t>
            </w:r>
          </w:p>
          <w:p w14:paraId="659AE484">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27.人员数据导入：支持人像数据按照jpg图片上传及zip压缩包导入。</w:t>
            </w:r>
          </w:p>
          <w:p w14:paraId="3855E3FE">
            <w:pPr>
              <w:widowControl w:val="0"/>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rPr>
              <w:t>28.第三方应用绑定：支持第三方应用绑定系统获取人像数据</w:t>
            </w:r>
            <w:r>
              <w:rPr>
                <w:rFonts w:hint="eastAsia" w:asciiTheme="minorEastAsia" w:hAnsiTheme="minorEastAsia" w:eastAsiaTheme="minorEastAsia" w:cstheme="minorEastAsia"/>
                <w:sz w:val="20"/>
                <w:szCs w:val="20"/>
                <w:highlight w:val="none"/>
                <w:lang w:eastAsia="zh-CN"/>
              </w:rPr>
              <w:t>。</w:t>
            </w:r>
          </w:p>
          <w:p w14:paraId="3F8EA8B8">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绑定</w:t>
            </w:r>
            <w:r>
              <w:rPr>
                <w:rFonts w:hint="eastAsia" w:asciiTheme="minorEastAsia" w:hAnsiTheme="minorEastAsia" w:eastAsiaTheme="minorEastAsia" w:cstheme="minorEastAsia"/>
                <w:sz w:val="20"/>
                <w:szCs w:val="20"/>
                <w:highlight w:val="none"/>
                <w:lang w:eastAsia="zh-CN"/>
              </w:rPr>
              <w:t>内容</w:t>
            </w:r>
            <w:r>
              <w:rPr>
                <w:rFonts w:hint="eastAsia" w:asciiTheme="minorEastAsia" w:hAnsiTheme="minorEastAsia" w:eastAsiaTheme="minorEastAsia" w:cstheme="minorEastAsia"/>
                <w:sz w:val="20"/>
                <w:szCs w:val="20"/>
                <w:highlight w:val="none"/>
              </w:rPr>
              <w:t>包括：应用名称、应用介绍、算法平台、数据类型、展示照</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需要/不需要</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、水印类型、权限范围（组织机构选择/用户群组选择）、组织机构、权限控制（启停第三方获取数据的接口）、保密协议签订情况</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包含未签订和已签订</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、传输加密类型选择。</w:t>
            </w:r>
          </w:p>
          <w:p w14:paraId="354903D2">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29.支持对第三方系统获取数据的配置，可以可视化配置下发对应需要算法的Base64格式照片或特征值（Base64和特征值二选一）。</w:t>
            </w:r>
          </w:p>
          <w:p w14:paraId="0586B261">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★30.获取数据范围管理：支持第三方系统获取数据范围配置，数据范围可以选择组织机构和预先定义的用户群组，可查询第三方系统允许获取的人员数量和详细列表。</w:t>
            </w:r>
          </w:p>
          <w:p w14:paraId="29463F19">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31.人像数据下发到第三方应用方式：支持自动下发：人像采集后，系统自动将人脸数据下发到第三方应用场景，并展示下发记录日志；支持手动下发：通过点击下发按钮将用户人脸数据下发到第三方应用场景，并展示下发记录日志。</w:t>
            </w:r>
          </w:p>
          <w:p w14:paraId="6619BDB5">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32.加密管理：支持对用户及人脸数据传输进行加密及管理。支持国密算法加密。</w:t>
            </w:r>
          </w:p>
          <w:p w14:paraId="61AFD2F2">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★33.防篡改管理：支持传输数据过程中加入防篡改信息进行篡改检测。</w:t>
            </w:r>
          </w:p>
          <w:p w14:paraId="7C72A227">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34.人脸数据分发API接口：支持提供数据异动接口、数据全量更新接口、时间段更新接口、增量更新接口、差异比对接口，实现对系统数据的分发管控。</w:t>
            </w:r>
          </w:p>
          <w:p w14:paraId="6A733C1A">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35.第三方接入开发SDK：第三方接入开发SDK应提前封装好现成的API接口开发SDK，支持第三方直接引入SDK获取底片数据。并应提供SDK使用文档。</w:t>
            </w:r>
          </w:p>
          <w:p w14:paraId="790C77A8">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36.授权取消管理：支持用户在移动端一键取消授权，用户取消授权后系统会执行销毁任务，系统应在7个工作日内在人像库内对用户底片删除。支持对调用过此用户数据的第三方应用发送人像销毁指令，第三方应用删除数据后给到平台消息回执。支持按照约定触发销毁条件，自动触发销毁特定人员数据。</w:t>
            </w:r>
          </w:p>
          <w:p w14:paraId="515FCCBE">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37.后台人脸全生命周期溯源：通过用户的账号或姓名，对该用户的人脸全生命周期进行溯源。按照时间轴模式，展示应用授权记录、授权记录、采集记录、核验记录、每个获取人脸信息的业务系统的最新获取时间记录、业务删除人脸的回执时间记录，清</w:t>
            </w:r>
            <w:r>
              <w:rPr>
                <w:rFonts w:hint="eastAsia" w:asciiTheme="minorEastAsia" w:hAnsiTheme="minorEastAsia" w:eastAsiaTheme="minorEastAsia" w:cstheme="minorEastAsia"/>
                <w:sz w:val="20"/>
                <w:szCs w:val="20"/>
                <w:highlight w:val="none"/>
                <w:lang w:eastAsia="zh-CN"/>
              </w:rPr>
              <w:t>晰地</w:t>
            </w:r>
            <w:r>
              <w:rPr>
                <w:rFonts w:hint="eastAsia" w:asciiTheme="minorEastAsia" w:hAnsiTheme="minorEastAsia" w:eastAsiaTheme="minorEastAsia" w:cstheme="minorEastAsia"/>
                <w:sz w:val="20"/>
                <w:szCs w:val="20"/>
                <w:highlight w:val="none"/>
              </w:rPr>
              <w:t>看到人脸在各业务系统间的流动履历。</w:t>
            </w:r>
          </w:p>
          <w:p w14:paraId="6A4F14CB">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38.数据同步溯源：支持记录数据同步时间、同步数据量、同步成功/失败结果、原因等信息。</w:t>
            </w:r>
          </w:p>
          <w:p w14:paraId="3C223CDB">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39.可信身份溯源：支持记录用户通过可信身份核验的信息。</w:t>
            </w:r>
          </w:p>
          <w:p w14:paraId="6E6569E9">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★40.应用授权溯源：支持记录用户每次同意应用授权、取消应用授权、删除应用授权的行为信息。</w:t>
            </w:r>
          </w:p>
          <w:p w14:paraId="2F092AE5">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41.导出溯源：支持记录用户每次导出的行为信息，记录操作人账号、操作人姓名、操作端、操作系统、浏览器、操作IP、批次号、事件类型、数量、操作耗时（秒）、事件描述、操作结果、失败原因、操作时间</w:t>
            </w:r>
          </w:p>
          <w:p w14:paraId="60B415F4">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42.人像分发溯源：</w:t>
            </w:r>
          </w:p>
          <w:p w14:paraId="04E2EBDC">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（1）</w:t>
            </w:r>
            <w:r>
              <w:rPr>
                <w:rFonts w:hint="eastAsia" w:asciiTheme="minorEastAsia" w:hAnsiTheme="minorEastAsia" w:eastAsiaTheme="minorEastAsia" w:cstheme="minorEastAsia"/>
                <w:sz w:val="20"/>
                <w:szCs w:val="20"/>
                <w:highlight w:val="none"/>
              </w:rPr>
              <w:t>支持记录人像分发到第三方系统的操作事件，应支持按照批次下发及实时下发日志查询；</w:t>
            </w:r>
          </w:p>
          <w:p w14:paraId="26BE074A">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（2）</w:t>
            </w:r>
            <w:r>
              <w:rPr>
                <w:rFonts w:hint="eastAsia" w:asciiTheme="minorEastAsia" w:hAnsiTheme="minorEastAsia" w:eastAsiaTheme="minorEastAsia" w:cstheme="minorEastAsia"/>
                <w:sz w:val="20"/>
                <w:szCs w:val="20"/>
                <w:highlight w:val="none"/>
              </w:rPr>
              <w:t>支持批量下发日志按照数据获取</w:t>
            </w:r>
            <w:r>
              <w:rPr>
                <w:rFonts w:hint="eastAsia" w:asciiTheme="minorEastAsia" w:hAnsiTheme="minorEastAsia" w:eastAsiaTheme="minorEastAsia" w:cstheme="minorEastAsia"/>
                <w:sz w:val="20"/>
                <w:szCs w:val="20"/>
                <w:highlight w:val="none"/>
                <w:lang w:eastAsia="zh-CN"/>
              </w:rPr>
              <w:t>方式</w:t>
            </w:r>
            <w:r>
              <w:rPr>
                <w:rFonts w:hint="eastAsia" w:asciiTheme="minorEastAsia" w:hAnsiTheme="minorEastAsia" w:eastAsiaTheme="minorEastAsia" w:cstheme="minorEastAsia"/>
                <w:sz w:val="20"/>
                <w:szCs w:val="20"/>
                <w:highlight w:val="none"/>
              </w:rPr>
              <w:t>、批次信息、获取数据量、获取数据时间、消耗时间查询；</w:t>
            </w:r>
          </w:p>
          <w:p w14:paraId="4C59225A">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（3）</w:t>
            </w:r>
            <w:r>
              <w:rPr>
                <w:rFonts w:hint="eastAsia" w:asciiTheme="minorEastAsia" w:hAnsiTheme="minorEastAsia" w:eastAsiaTheme="minorEastAsia" w:cstheme="minorEastAsia"/>
                <w:sz w:val="20"/>
                <w:szCs w:val="20"/>
                <w:highlight w:val="none"/>
              </w:rPr>
              <w:t>支持实时下发日志按照下发人员信息、批次号、部门、获取系统、获取时间查询。</w:t>
            </w:r>
          </w:p>
          <w:p w14:paraId="6FDE7086">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43.人像回执溯源：支持以指令编号的方式记录发给第三方系统的人脸信息获取、删除通知指令详情及第三方系统执行该指令后的回执结果。每个指令编号都需要绑定展示其对应的通知和回执。支持按照账号、姓名、应用名称、事件类型、事件描述、操作结果、操作时间查询。</w:t>
            </w:r>
          </w:p>
          <w:p w14:paraId="7C45B3DE">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44.导出人脸数据溯源查询：导出的照片带有透明水印，使用水印解析功能提取出水印编号；通过该编号查询对应的人脸数据导出日志，日志信息应包含导出时间、导出操作人员账号、导出操作人员姓名、导出操作IP地址、被导出人员姓名、账号和部门信息等内容。</w:t>
            </w:r>
          </w:p>
          <w:p w14:paraId="68FCE9B2">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45.下发到第三方应用场景的人脸数据溯源查询：下发的照片带有透明水印，使用水印解析功能提取出水印编号；通过该编号查询对应的人脸数据下发日志，日志信息应包含获取数据的应用名称、获取时间、事件描述等内容。</w:t>
            </w:r>
          </w:p>
          <w:p w14:paraId="5C6FD551">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46.导出任务中心：</w:t>
            </w:r>
          </w:p>
          <w:p w14:paraId="03C354B4">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（1）</w:t>
            </w:r>
            <w:r>
              <w:rPr>
                <w:rFonts w:hint="eastAsia" w:asciiTheme="minorEastAsia" w:hAnsiTheme="minorEastAsia" w:eastAsiaTheme="minorEastAsia" w:cstheme="minorEastAsia"/>
                <w:sz w:val="20"/>
                <w:szCs w:val="20"/>
                <w:highlight w:val="none"/>
              </w:rPr>
              <w:t>支持记录执行导出任务的信息有导出类型、文件名称、创建时间、导出数据量、导出进度、导出结果、下载次数、结果文件下载。</w:t>
            </w:r>
          </w:p>
          <w:p w14:paraId="099993A0">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（2）</w:t>
            </w:r>
            <w:r>
              <w:rPr>
                <w:rFonts w:hint="eastAsia" w:asciiTheme="minorEastAsia" w:hAnsiTheme="minorEastAsia" w:eastAsiaTheme="minorEastAsia" w:cstheme="minorEastAsia"/>
                <w:sz w:val="20"/>
                <w:szCs w:val="20"/>
                <w:highlight w:val="none"/>
              </w:rPr>
              <w:t>支持人脸数据文件下载时发送短信验证码给安全管理员，输入安全管理员收到的验证码后下载文件。</w:t>
            </w:r>
          </w:p>
          <w:p w14:paraId="4B7CFC3B">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47.审核任务中心：支持记录系统管理员导出人员数据的申请，系统安全员可以对申请进行审批，只有审批后，系统管理员才能导出审批流程内对应的人员的人脸数据。</w:t>
            </w:r>
          </w:p>
          <w:p w14:paraId="328215E2">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48.组织机构管理：支持通过与学校数据平台集成自动同步更新、手动新增方式创建组织机构部门及多级子部门。</w:t>
            </w:r>
          </w:p>
          <w:p w14:paraId="26FEE960">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49.用户信息管理：支持组织机构人员信息管理；支持人员信息导入、导出；支持对本地用户账号进行密码重置；与学校数据平台的数据集成，实现组织机构、人员等相关信息的自动同步、更新。</w:t>
            </w:r>
          </w:p>
          <w:p w14:paraId="76C9BAAD">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50.角色管理：支持对角色的功能权限（系统菜单访问、管理权限）、数据权限（组织机构人员数据查看、管理权限）进行管理</w:t>
            </w:r>
            <w:r>
              <w:rPr>
                <w:rFonts w:hint="eastAsia" w:asciiTheme="minorEastAsia" w:hAnsiTheme="minorEastAsia" w:eastAsiaTheme="minorEastAsia" w:cstheme="minorEastAsia"/>
                <w:sz w:val="20"/>
                <w:szCs w:val="20"/>
                <w:highlight w:val="none"/>
                <w:lang w:eastAsia="zh-CN"/>
              </w:rPr>
              <w:t>、对</w:t>
            </w:r>
            <w:r>
              <w:rPr>
                <w:rFonts w:hint="eastAsia" w:asciiTheme="minorEastAsia" w:hAnsiTheme="minorEastAsia" w:eastAsiaTheme="minorEastAsia" w:cstheme="minorEastAsia"/>
                <w:sz w:val="20"/>
                <w:szCs w:val="20"/>
                <w:highlight w:val="none"/>
              </w:rPr>
              <w:t>角色人员（将角色赋权于人员）进行配置。</w:t>
            </w:r>
          </w:p>
          <w:p w14:paraId="52CEAC13">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51.用户群组管理：支持创建群组，支持在系统内需选择组织机构人员时快速选择使用（例如：支持在配置算法系统以及第三方应用权限时快速选择人员。）支持同步学校现有群组信息。</w:t>
            </w:r>
          </w:p>
          <w:p w14:paraId="49FB304D">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52.综合管理配置：</w:t>
            </w:r>
          </w:p>
          <w:p w14:paraId="6CF7A8BD">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（1）</w:t>
            </w:r>
            <w:r>
              <w:rPr>
                <w:rFonts w:hint="eastAsia" w:asciiTheme="minorEastAsia" w:hAnsiTheme="minorEastAsia" w:eastAsiaTheme="minorEastAsia" w:cstheme="minorEastAsia"/>
                <w:sz w:val="20"/>
                <w:szCs w:val="20"/>
                <w:highlight w:val="none"/>
              </w:rPr>
              <w:t>支持配置采集端模糊、后台列表模糊、后台详情模糊管理</w:t>
            </w:r>
          </w:p>
          <w:p w14:paraId="57BD9D1D">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（2）</w:t>
            </w:r>
            <w:r>
              <w:rPr>
                <w:rFonts w:hint="eastAsia" w:asciiTheme="minorEastAsia" w:hAnsiTheme="minorEastAsia" w:eastAsiaTheme="minorEastAsia" w:cstheme="minorEastAsia"/>
                <w:sz w:val="20"/>
                <w:szCs w:val="20"/>
                <w:highlight w:val="none"/>
              </w:rPr>
              <w:t>支持账号登录超时、账号同时登录人数限制、账号登录踢人策略管理。</w:t>
            </w:r>
          </w:p>
          <w:p w14:paraId="1EBAE3BC">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（3）</w:t>
            </w:r>
            <w:r>
              <w:rPr>
                <w:rFonts w:hint="eastAsia" w:asciiTheme="minorEastAsia" w:hAnsiTheme="minorEastAsia" w:eastAsiaTheme="minorEastAsia" w:cstheme="minorEastAsia"/>
                <w:sz w:val="20"/>
                <w:szCs w:val="20"/>
                <w:highlight w:val="none"/>
              </w:rPr>
              <w:t>支持短信平台配置、IP白名单管理、手机验证码登录、密码安全配置、钉钉参数配置及微信参数配置、IP黑名单管理、授权协议期限配置。</w:t>
            </w:r>
          </w:p>
          <w:p w14:paraId="76BA192B">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（4）</w:t>
            </w:r>
            <w:r>
              <w:rPr>
                <w:rFonts w:hint="eastAsia" w:asciiTheme="minorEastAsia" w:hAnsiTheme="minorEastAsia" w:eastAsiaTheme="minorEastAsia" w:cstheme="minorEastAsia"/>
                <w:sz w:val="20"/>
                <w:szCs w:val="20"/>
                <w:highlight w:val="none"/>
              </w:rPr>
              <w:t>支持数据脱敏配置，可实现对导出的手机号、身份证</w:t>
            </w:r>
            <w:r>
              <w:rPr>
                <w:rFonts w:hint="eastAsia" w:asciiTheme="minorEastAsia" w:hAnsiTheme="minorEastAsia" w:eastAsiaTheme="minorEastAsia" w:cstheme="minorEastAsia"/>
                <w:sz w:val="20"/>
                <w:szCs w:val="20"/>
                <w:highlight w:val="none"/>
                <w:lang w:eastAsia="zh-CN"/>
              </w:rPr>
              <w:t>号等</w:t>
            </w:r>
            <w:r>
              <w:rPr>
                <w:rFonts w:hint="eastAsia" w:asciiTheme="minorEastAsia" w:hAnsiTheme="minorEastAsia" w:eastAsiaTheme="minorEastAsia" w:cstheme="minorEastAsia"/>
                <w:sz w:val="20"/>
                <w:szCs w:val="20"/>
                <w:highlight w:val="none"/>
              </w:rPr>
              <w:t>敏感信息数据脱敏。</w:t>
            </w:r>
          </w:p>
          <w:p w14:paraId="0FA81143">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★53.账号黑名单管理：支持对账号连续登入错误次数进行设置，对账号进行禁止登录锁定时间设置，支持管理对账号进行加入及解除。</w:t>
            </w:r>
          </w:p>
          <w:p w14:paraId="2AF91E87">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54.泄露提醒：支持实现当发生个人信息泄露时，导入人员名单，并编辑消息内容，提醒当事人。</w:t>
            </w:r>
          </w:p>
          <w:p w14:paraId="663FDF5C">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55.日志记录：对第三方应用调用人脸库内置接口的日志信息（如应用名称、IP、调用接口名称、操作结果、操作时间等）进行记录；业务操作日志：支持对管理员用户业务操作日志信息（如系统模块、操作人员、操作类型、操作时间等）进行记录；对日志中的敏感信息进行前后端加密传输、加密存储，并对日志信息进行篡改检测，确保日志的完整性。</w:t>
            </w:r>
          </w:p>
          <w:p w14:paraId="5C0CD12C">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56.数据备份还原：支持可视化对系统的数据进行备份与还原。</w:t>
            </w:r>
          </w:p>
          <w:p w14:paraId="2E3640E9">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▲57.服务器管理：支持可视化对服务器或者人像系统进行重启。</w:t>
            </w:r>
          </w:p>
          <w:p w14:paraId="22B93561">
            <w:pPr>
              <w:widowControl w:val="0"/>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rPr>
              <w:t>58.主动推送数据</w:t>
            </w:r>
            <w:r>
              <w:rPr>
                <w:rFonts w:hint="eastAsia" w:asciiTheme="minorEastAsia" w:hAnsiTheme="minorEastAsia" w:eastAsiaTheme="minorEastAsia" w:cstheme="minorEastAsia"/>
                <w:sz w:val="20"/>
                <w:szCs w:val="20"/>
                <w:highlight w:val="none"/>
                <w:lang w:eastAsia="zh-CN"/>
              </w:rPr>
              <w:t>第三方</w:t>
            </w:r>
            <w:r>
              <w:rPr>
                <w:rFonts w:hint="eastAsia" w:asciiTheme="minorEastAsia" w:hAnsiTheme="minorEastAsia" w:eastAsiaTheme="minorEastAsia" w:cstheme="minorEastAsia"/>
                <w:sz w:val="20"/>
                <w:szCs w:val="20"/>
                <w:highlight w:val="none"/>
              </w:rPr>
              <w:t>应用注册：支持主动推送数据给第三方应用</w:t>
            </w:r>
            <w:r>
              <w:rPr>
                <w:rFonts w:hint="eastAsia" w:asciiTheme="minorEastAsia" w:hAnsiTheme="minorEastAsia" w:eastAsiaTheme="minorEastAsia" w:cstheme="minorEastAsia"/>
                <w:sz w:val="20"/>
                <w:szCs w:val="20"/>
                <w:highlight w:val="none"/>
                <w:lang w:eastAsia="zh-CN"/>
              </w:rPr>
              <w:t>。</w:t>
            </w:r>
          </w:p>
          <w:p w14:paraId="7E38424B">
            <w:pPr>
              <w:widowControl w:val="0"/>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注册应用名称、应用介绍、数据源、数据类型、水印类型、权限范围（组织机构选择/用户群组选择）、人脸数据类型、权限控制（开启和停止主动推送数据）、是否签订保密协议</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未签订/已签订</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、传输加密类型，设置IP白名单，生成信息后AgentId、AgentSecret信息后，完成数据推送。</w:t>
            </w:r>
          </w:p>
          <w:p w14:paraId="154BEA58">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59.主动推送数据展示：支持人脸数据与人员组织机构推送结果展示。可展示待推送、已推送、推送失败、已删除的数据。支持差异下发、指定下发、单独重新推送等功能。</w:t>
            </w:r>
          </w:p>
          <w:p w14:paraId="3AC5F650">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60.推送数据管理：支持对人像底片进行去标识命名，支持对人员敏感信息进行加密脱敏处理。对接算法厂家控制器，将人员数据、组织机构数据、底片数据、特征值数据主动推送第三方应用，实现对第三方应用的数据的增、删、改。实现第三方应用内人员信息的去标识化处理。</w:t>
            </w:r>
          </w:p>
          <w:p w14:paraId="6035AA1E">
            <w:pPr>
              <w:widowControl w:val="0"/>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rPr>
              <w:t>61.加密脱敏设置：支持加密策略设置，数据脱敏策略设置</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数据脱敏策略</w:t>
            </w:r>
            <w:r>
              <w:rPr>
                <w:rFonts w:hint="eastAsia" w:asciiTheme="minorEastAsia" w:hAnsiTheme="minorEastAsia" w:eastAsiaTheme="minorEastAsia" w:cstheme="minorEastAsia"/>
                <w:sz w:val="20"/>
                <w:szCs w:val="20"/>
                <w:highlight w:val="none"/>
                <w:lang w:val="en-US" w:eastAsia="zh-CN"/>
              </w:rPr>
              <w:t>可有如</w:t>
            </w:r>
            <w:r>
              <w:rPr>
                <w:rFonts w:hint="eastAsia" w:asciiTheme="minorEastAsia" w:hAnsiTheme="minorEastAsia" w:eastAsiaTheme="minorEastAsia" w:cstheme="minorEastAsia"/>
                <w:sz w:val="20"/>
                <w:szCs w:val="20"/>
                <w:highlight w:val="none"/>
              </w:rPr>
              <w:t>替换脱敏</w:t>
            </w:r>
            <w:r>
              <w:rPr>
                <w:rFonts w:hint="eastAsia" w:asciiTheme="minorEastAsia" w:hAnsiTheme="minorEastAsia" w:eastAsiaTheme="minorEastAsia" w:cstheme="minorEastAsia"/>
                <w:sz w:val="20"/>
                <w:szCs w:val="20"/>
                <w:highlight w:val="none"/>
                <w:lang w:val="en-US" w:eastAsia="zh-CN"/>
              </w:rPr>
              <w:t>/</w:t>
            </w:r>
            <w:r>
              <w:rPr>
                <w:rFonts w:hint="eastAsia" w:asciiTheme="minorEastAsia" w:hAnsiTheme="minorEastAsia" w:eastAsiaTheme="minorEastAsia" w:cstheme="minorEastAsia"/>
                <w:sz w:val="20"/>
                <w:szCs w:val="20"/>
                <w:highlight w:val="none"/>
              </w:rPr>
              <w:t>随机化脱敏</w:t>
            </w:r>
            <w:r>
              <w:rPr>
                <w:rFonts w:hint="eastAsia" w:asciiTheme="minorEastAsia" w:hAnsiTheme="minorEastAsia" w:eastAsiaTheme="minorEastAsia" w:cstheme="minorEastAsia"/>
                <w:sz w:val="20"/>
                <w:szCs w:val="20"/>
                <w:highlight w:val="none"/>
                <w:lang w:val="en-US" w:eastAsia="zh-CN"/>
              </w:rPr>
              <w:t>/</w:t>
            </w:r>
            <w:r>
              <w:rPr>
                <w:rFonts w:hint="eastAsia" w:asciiTheme="minorEastAsia" w:hAnsiTheme="minorEastAsia" w:eastAsiaTheme="minorEastAsia" w:cstheme="minorEastAsia"/>
                <w:sz w:val="20"/>
                <w:szCs w:val="20"/>
                <w:highlight w:val="none"/>
              </w:rPr>
              <w:t>假名化脱敏</w:t>
            </w:r>
            <w:r>
              <w:rPr>
                <w:rFonts w:hint="eastAsia" w:asciiTheme="minorEastAsia" w:hAnsiTheme="minorEastAsia" w:eastAsiaTheme="minorEastAsia" w:cstheme="minorEastAsia"/>
                <w:sz w:val="20"/>
                <w:szCs w:val="20"/>
                <w:highlight w:val="none"/>
                <w:lang w:val="en-US" w:eastAsia="zh-CN"/>
              </w:rPr>
              <w:t>等</w:t>
            </w:r>
            <w:r>
              <w:rPr>
                <w:rFonts w:hint="eastAsia" w:asciiTheme="minorEastAsia" w:hAnsiTheme="minorEastAsia" w:eastAsiaTheme="minorEastAsia" w:cstheme="minorEastAsia"/>
                <w:sz w:val="20"/>
                <w:szCs w:val="20"/>
                <w:highlight w:val="none"/>
              </w:rPr>
              <w:t>方式</w:t>
            </w:r>
            <w:r>
              <w:rPr>
                <w:rFonts w:hint="eastAsia" w:asciiTheme="minorEastAsia" w:hAnsiTheme="minorEastAsia" w:eastAsiaTheme="minorEastAsia" w:cstheme="minorEastAsia"/>
                <w:sz w:val="20"/>
                <w:szCs w:val="20"/>
                <w:highlight w:val="none"/>
                <w:lang w:eastAsia="zh-CN"/>
              </w:rPr>
              <w:t>。</w:t>
            </w:r>
          </w:p>
          <w:p w14:paraId="61AFE349">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62.第三方应用解密管理：应用注册：支持注册可获取脱敏前人员身份信息数据的应用，用于个人信息溯源查询使用。注册内容包括：应用名称、应用介绍、权限范围（组织机构选择/用户群组选择）、组织机构、防篡改、保密协议</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未签订/已签订</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、传输加密类型。</w:t>
            </w:r>
          </w:p>
          <w:p w14:paraId="5D08F8FD">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63.解密管理：可以通过解密接口，将获得加密的数据进行解密，获得真实数据。</w:t>
            </w:r>
          </w:p>
          <w:p w14:paraId="10064714">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64.应用解密溯源：支持记录解密应用调用获取脱敏前人员身份信息接口信息日志，记录内容有加密字符、用户信息、应用信息、事件描述、获取时间等。</w:t>
            </w:r>
          </w:p>
          <w:p w14:paraId="36299839">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65.人脸生物因子身份认证运行看板：支持对当前系统人员、已使用认证人数、认证总次数、接入应用场景、场景使用认证人数、场景使用认证人次、系统磁盘、CPU、内存使用资源统计、最新身份核验日志、认证人员类型占比、应用场景调用情况进行统计和展示。</w:t>
            </w:r>
          </w:p>
          <w:p w14:paraId="14C10637">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66.支持认证辅助信息配置：可以用学/工号组合姓名、手机号、身份证号等字段进行联合认证。支持对最大同时认证人数限制，保证一段时间内的认证成功率，避免过多人员的认证，导致系统不稳定；支持设置人脸比对核验的QPS数量。</w:t>
            </w:r>
          </w:p>
          <w:p w14:paraId="7C002802">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67.移动端身份认证：支持移动端进行随机左转头、右转头、点头、张嘴动作活体检测，通过活体检测后进行人脸识别认证。</w:t>
            </w:r>
          </w:p>
          <w:p w14:paraId="261EA465">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68.PC端身份认证：支持手机端扫描PC端身份认证二维码，转到移动端进行随机左转头、右转头、点头、张嘴动作活体检测，通过活体检测后进行人脸识别认证。</w:t>
            </w:r>
          </w:p>
          <w:p w14:paraId="4E9AB828">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69.前后端数据传输安全：支持前后端数据交互采用SM2双向身份验证、SM4传输数据加密、SM3完整性校验及时间戳的融合加密策略QPS数量。</w:t>
            </w:r>
          </w:p>
          <w:p w14:paraId="2095B4A7">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70.二维码刷新设置：支持PC端二维码定时刷新，支持不同第三方应用二维码刷新时间单独维护。</w:t>
            </w:r>
          </w:p>
          <w:p w14:paraId="6DF84712">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71.人脸生物因子身份核验黑名单管理：支持查看身份核验超时锁定的用户信息，支持管理员对账号进行解除绑定管理。</w:t>
            </w:r>
          </w:p>
          <w:p w14:paraId="712D83D5">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72.登录日志：支持对系统的登录日志进行搜索、导出等操作，可查看用户的登录系统情况。</w:t>
            </w:r>
          </w:p>
          <w:p w14:paraId="0E4A09D1">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73.接口调用日志：对第三方应用调用人脸生物因子身份认证系统接口的应用名称、IP、调用接口名称、操作结果、操作时间日志信息进行记录。</w:t>
            </w:r>
          </w:p>
          <w:p w14:paraId="600A07F3">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74.核验日志：支持记录用户使用系统进行人脸身份认证比对的所有记录，</w:t>
            </w:r>
            <w:r>
              <w:rPr>
                <w:rFonts w:hint="eastAsia" w:asciiTheme="minorEastAsia" w:hAnsiTheme="minorEastAsia" w:eastAsiaTheme="minorEastAsia" w:cstheme="minorEastAsia"/>
                <w:sz w:val="20"/>
                <w:szCs w:val="20"/>
                <w:highlight w:val="none"/>
                <w:lang w:val="en-US" w:eastAsia="zh-CN"/>
              </w:rPr>
              <w:t>如记录</w:t>
            </w:r>
            <w:r>
              <w:rPr>
                <w:rFonts w:hint="eastAsia" w:asciiTheme="minorEastAsia" w:hAnsiTheme="minorEastAsia" w:eastAsiaTheme="minorEastAsia" w:cstheme="minorEastAsia"/>
                <w:sz w:val="20"/>
                <w:szCs w:val="20"/>
                <w:highlight w:val="none"/>
              </w:rPr>
              <w:t>包括身份认证成功、认证失败、认证中断、失败原因等。</w:t>
            </w:r>
          </w:p>
          <w:p w14:paraId="32A63094">
            <w:pPr>
              <w:widowControl w:val="0"/>
              <w:rPr>
                <w:rFonts w:hint="eastAsia" w:asciiTheme="minorEastAsia" w:hAnsiTheme="minorEastAsia" w:eastAsiaTheme="minorEastAsia" w:cstheme="minorEastAsia"/>
                <w:highlight w:val="none"/>
                <w:vertAlign w:val="baseline"/>
              </w:rPr>
            </w:pPr>
            <w:r>
              <w:rPr>
                <w:rFonts w:hint="eastAsia" w:asciiTheme="minorEastAsia" w:hAnsiTheme="minorEastAsia" w:eastAsiaTheme="minorEastAsia" w:cstheme="minorEastAsia"/>
                <w:sz w:val="20"/>
                <w:szCs w:val="20"/>
                <w:highlight w:val="none"/>
              </w:rPr>
              <w:t>7</w:t>
            </w:r>
            <w:r>
              <w:rPr>
                <w:rFonts w:hint="eastAsia" w:asciiTheme="minorEastAsia" w:hAnsiTheme="minorEastAsia" w:eastAsiaTheme="minorEastAsia" w:cstheme="minorEastAsia"/>
                <w:sz w:val="20"/>
                <w:szCs w:val="20"/>
                <w:highlight w:val="none"/>
                <w:lang w:val="en-US" w:eastAsia="zh-CN"/>
              </w:rPr>
              <w:t>5</w:t>
            </w:r>
            <w:r>
              <w:rPr>
                <w:rFonts w:hint="eastAsia" w:asciiTheme="minorEastAsia" w:hAnsiTheme="minorEastAsia" w:eastAsiaTheme="minorEastAsia" w:cstheme="minorEastAsia"/>
                <w:sz w:val="20"/>
                <w:szCs w:val="20"/>
                <w:highlight w:val="none"/>
              </w:rPr>
              <w:t>.支持与人脸识别算法分析管理平台对接，实现人脸数据的联动。</w:t>
            </w:r>
            <w:r>
              <w:rPr>
                <w:rFonts w:hint="eastAsia" w:asciiTheme="minorEastAsia" w:hAnsiTheme="minorEastAsia" w:eastAsiaTheme="minorEastAsia" w:cstheme="minorEastAsia"/>
                <w:sz w:val="20"/>
                <w:szCs w:val="20"/>
                <w:highlight w:val="none"/>
                <w:lang w:eastAsia="zh-CN"/>
              </w:rPr>
              <w:t>可</w:t>
            </w:r>
            <w:r>
              <w:rPr>
                <w:rFonts w:hint="eastAsia" w:asciiTheme="minorEastAsia" w:hAnsiTheme="minorEastAsia" w:eastAsiaTheme="minorEastAsia" w:cstheme="minorEastAsia"/>
                <w:sz w:val="20"/>
                <w:szCs w:val="20"/>
                <w:highlight w:val="none"/>
              </w:rPr>
              <w:t>对人脸识别算法分析管理平台主动操作（增加、修改、删除）数据，包括组织机构、脱敏的姓名、加密后的学号和工号和人脸特征值，使平台内个人信息去标识化处理，保障平台内数据安全。</w:t>
            </w:r>
          </w:p>
        </w:tc>
        <w:tc>
          <w:tcPr>
            <w:tcW w:w="706" w:type="dxa"/>
            <w:vAlign w:val="center"/>
          </w:tcPr>
          <w:p w14:paraId="6E164023">
            <w:pPr>
              <w:widowControl w:val="0"/>
              <w:jc w:val="center"/>
              <w:rPr>
                <w:rFonts w:hint="default"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1套</w:t>
            </w:r>
          </w:p>
        </w:tc>
      </w:tr>
      <w:tr w14:paraId="68134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14:paraId="5150F483">
            <w:pPr>
              <w:widowControl w:val="0"/>
              <w:jc w:val="center"/>
              <w:rPr>
                <w:rFonts w:hint="default"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12</w:t>
            </w:r>
          </w:p>
        </w:tc>
        <w:tc>
          <w:tcPr>
            <w:tcW w:w="1320" w:type="dxa"/>
            <w:vAlign w:val="center"/>
          </w:tcPr>
          <w:p w14:paraId="57ED68D1">
            <w:pPr>
              <w:pStyle w:val="10"/>
              <w:widowControl w:val="0"/>
              <w:spacing w:before="62" w:line="303" w:lineRule="auto"/>
              <w:ind w:left="144" w:right="138"/>
              <w:rPr>
                <w:highlight w:val="none"/>
              </w:rPr>
            </w:pPr>
            <w:r>
              <w:rPr>
                <w:spacing w:val="7"/>
                <w:highlight w:val="none"/>
              </w:rPr>
              <w:t>人脸识别算法分析</w:t>
            </w:r>
          </w:p>
          <w:p w14:paraId="24DDDBC4">
            <w:pPr>
              <w:widowControl w:val="0"/>
              <w:jc w:val="center"/>
              <w:rPr>
                <w:rFonts w:hint="eastAsia" w:asciiTheme="minorEastAsia" w:hAnsiTheme="minorEastAsia" w:eastAsiaTheme="minorEastAsia" w:cstheme="minorEastAsia"/>
                <w:highlight w:val="none"/>
                <w:vertAlign w:val="baseline"/>
              </w:rPr>
            </w:pPr>
            <w:r>
              <w:rPr>
                <w:spacing w:val="6"/>
                <w:highlight w:val="none"/>
              </w:rPr>
              <w:t>管理平台</w:t>
            </w:r>
          </w:p>
        </w:tc>
        <w:tc>
          <w:tcPr>
            <w:tcW w:w="5820" w:type="dxa"/>
          </w:tcPr>
          <w:p w14:paraId="47C53151">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1.具有包含但不限于：数据看板、事件中心、人员管控、人数统计、智能分析、视频监控、门禁管理、资源管理、系统管理、运维管理等功能模块。</w:t>
            </w:r>
          </w:p>
          <w:p w14:paraId="4114236D">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门禁设备管理：支持同时接入生物识别门禁设备和刷卡门禁设备。生物识别门禁设备包括但不限于人脸识别门禁机、人脸识别相机、人脸识别边缘盒、掌纹门禁机等。刷卡门禁设备包括但不限于门禁控制器、读卡器、发卡器等。支持将人脸、卡片、密码、二维码、掌纹等多模态认证因子作为门禁鉴权凭证。</w:t>
            </w:r>
          </w:p>
          <w:p w14:paraId="18685D3D">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3.不同角度的人脸识别比对要求：支持能对水平转动角度高达30°（即不超过±30°</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、俯仰角角度高达35°（即不超过±35°</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倾斜角角度高达35°（即不超过±35°</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且无遮挡的人脸进行识别比对。</w:t>
            </w:r>
          </w:p>
          <w:p w14:paraId="4DD580F5">
            <w:pPr>
              <w:widowControl w:val="0"/>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rPr>
              <w:t>4.人脸抓拍性能试验：采用离线视频</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由图片拼接而成</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进行测试，1张合成图片、合成图片中具有160个人脸图片，合成图片停留时长为1秒。支持单张图片抓拍不少于150个人脸，人脸抓拍率&gt;99%。</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人脸抓拍摄像机实现该功能视为同等响应。</w:t>
            </w:r>
            <w:r>
              <w:rPr>
                <w:rFonts w:hint="eastAsia" w:asciiTheme="minorEastAsia" w:hAnsiTheme="minorEastAsia" w:eastAsiaTheme="minorEastAsia" w:cstheme="minorEastAsia"/>
                <w:sz w:val="20"/>
                <w:szCs w:val="20"/>
                <w:highlight w:val="none"/>
                <w:lang w:eastAsia="zh-CN"/>
              </w:rPr>
              <w:t>）</w:t>
            </w:r>
          </w:p>
          <w:p w14:paraId="58FC1FFA">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以图搜人：支持上传人脸图片、设置相似度、选择分析源、开始时间和结束时间对基础人员、访客、关注人员、未知人员进行人脸1:N检索。1:N检索结果可展示高于相似度的人员档案，展示内容包括相似度、人员姓名、人员类型、采集次数。</w:t>
            </w:r>
          </w:p>
          <w:p w14:paraId="152574BD">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6.人员轨迹功能：支持按人员信息检索基础人员、访客、关注人员，检索条件有姓名、身份证号、分析源、开始时间、结束时间。检索结果可展示实名人员档案</w:t>
            </w:r>
            <w:r>
              <w:rPr>
                <w:rFonts w:hint="eastAsia" w:asciiTheme="minorEastAsia" w:hAnsiTheme="minorEastAsia" w:eastAsiaTheme="minorEastAsia" w:cstheme="minorEastAsia"/>
                <w:sz w:val="20"/>
                <w:szCs w:val="20"/>
                <w:highlight w:val="none"/>
                <w:lang w:eastAsia="zh-CN"/>
              </w:rPr>
              <w:t>，包</w:t>
            </w:r>
            <w:r>
              <w:rPr>
                <w:rFonts w:hint="eastAsia" w:asciiTheme="minorEastAsia" w:hAnsiTheme="minorEastAsia" w:eastAsiaTheme="minorEastAsia" w:cstheme="minorEastAsia"/>
                <w:sz w:val="20"/>
                <w:szCs w:val="20"/>
                <w:highlight w:val="none"/>
              </w:rPr>
              <w:t>含人员姓名、人员类型、采集次数；点击档案，可展示抓拍记录并查看人员通行轨迹。</w:t>
            </w:r>
          </w:p>
          <w:p w14:paraId="7D8F5369">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7.人体检出尺寸：支持对视频流中分辨率低至30*30像素的人脸进行抓拍。</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人脸抓拍摄像机实现该功能视为同等响应。</w:t>
            </w:r>
            <w:r>
              <w:rPr>
                <w:rFonts w:hint="eastAsia" w:asciiTheme="minorEastAsia" w:hAnsiTheme="minorEastAsia" w:eastAsiaTheme="minorEastAsia" w:cstheme="minorEastAsia"/>
                <w:sz w:val="20"/>
                <w:szCs w:val="20"/>
                <w:highlight w:val="none"/>
                <w:lang w:eastAsia="zh-CN"/>
              </w:rPr>
              <w:t>）</w:t>
            </w:r>
          </w:p>
          <w:p w14:paraId="23A15A34">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▲8.支持设置人脸特征模型，可开启/关闭；支持设置人脸下发方式，包括图片下发、特征值下发；支持展示人脸特征模型适用的设备型号和固件版本号，可设置加密因子。</w:t>
            </w:r>
          </w:p>
          <w:p w14:paraId="3B789918">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9.门禁报警功能：支持展示门禁报警记录，报警类型包括存储空间占用超过90%报警、存储空间占用超过90%20报警解除、防拆报警、防拆报警解除、密码破解报警、密码破解报警解除、门禁开放超时报警、门禁开放超时报警解除、门磁强开报警、门磁强开报警解除、门常开、取消门常开、门常闭、取消门常闭等。</w:t>
            </w:r>
          </w:p>
          <w:p w14:paraId="44E01C22">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10.</w:t>
            </w:r>
            <w:r>
              <w:rPr>
                <w:rFonts w:hint="eastAsia" w:asciiTheme="minorEastAsia" w:hAnsiTheme="minorEastAsia" w:eastAsiaTheme="minorEastAsia" w:cstheme="minorEastAsia"/>
                <w:sz w:val="20"/>
                <w:szCs w:val="20"/>
                <w:highlight w:val="none"/>
              </w:rPr>
              <w:t>最大可同时接入不低于</w:t>
            </w:r>
            <w:r>
              <w:rPr>
                <w:rFonts w:hint="eastAsia" w:asciiTheme="minorEastAsia" w:hAnsiTheme="minorEastAsia" w:eastAsiaTheme="minorEastAsia" w:cstheme="minorEastAsia"/>
                <w:sz w:val="20"/>
                <w:szCs w:val="20"/>
                <w:highlight w:val="none"/>
                <w:lang w:val="en-US" w:eastAsia="zh-CN"/>
              </w:rPr>
              <w:t>256</w:t>
            </w:r>
            <w:r>
              <w:rPr>
                <w:rFonts w:hint="eastAsia" w:asciiTheme="minorEastAsia" w:hAnsiTheme="minorEastAsia" w:eastAsiaTheme="minorEastAsia" w:cstheme="minorEastAsia"/>
                <w:sz w:val="20"/>
                <w:szCs w:val="20"/>
                <w:highlight w:val="none"/>
              </w:rPr>
              <w:t>台人脸识别面板机</w:t>
            </w:r>
            <w:r>
              <w:rPr>
                <w:rFonts w:hint="eastAsia" w:asciiTheme="minorEastAsia" w:hAnsiTheme="minorEastAsia" w:eastAsiaTheme="minorEastAsia" w:cstheme="minorEastAsia"/>
                <w:sz w:val="20"/>
                <w:szCs w:val="20"/>
                <w:highlight w:val="none"/>
              </w:rPr>
              <w:t>。</w:t>
            </w:r>
          </w:p>
          <w:p w14:paraId="7B779087">
            <w:pPr>
              <w:widowControl w:val="0"/>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rPr>
              <w:t>11.接口具有包含但不限于：2个HDMI接口、2个RJ45千兆网口、1个VGA接口、1路音频输入接口，1路音频输出接口，1个RS485接口、1个RS232接口，2个USB 2.0接口，2个USB 3.0接口，16路报警输入接口，</w:t>
            </w:r>
            <w:r>
              <w:rPr>
                <w:rFonts w:hint="eastAsia" w:asciiTheme="minorEastAsia" w:hAnsiTheme="minorEastAsia" w:eastAsiaTheme="minorEastAsia" w:cstheme="minorEastAsia"/>
                <w:sz w:val="20"/>
                <w:szCs w:val="20"/>
                <w:highlight w:val="none"/>
                <w:lang w:val="en-US" w:eastAsia="zh-CN"/>
              </w:rPr>
              <w:t>4</w:t>
            </w:r>
            <w:r>
              <w:rPr>
                <w:rFonts w:hint="eastAsia" w:asciiTheme="minorEastAsia" w:hAnsiTheme="minorEastAsia" w:eastAsiaTheme="minorEastAsia" w:cstheme="minorEastAsia"/>
                <w:sz w:val="20"/>
                <w:szCs w:val="20"/>
                <w:highlight w:val="none"/>
              </w:rPr>
              <w:t>路报警输出接口，8个SATA 3.0接口</w:t>
            </w:r>
            <w:r>
              <w:rPr>
                <w:rFonts w:hint="eastAsia" w:asciiTheme="minorEastAsia" w:hAnsiTheme="minorEastAsia" w:eastAsiaTheme="minorEastAsia" w:cstheme="minorEastAsia"/>
                <w:sz w:val="20"/>
                <w:szCs w:val="20"/>
                <w:highlight w:val="none"/>
                <w:lang w:eastAsia="zh-CN"/>
              </w:rPr>
              <w:t>。</w:t>
            </w:r>
          </w:p>
          <w:p w14:paraId="15DFF9D3">
            <w:pPr>
              <w:widowControl w:val="0"/>
              <w:rPr>
                <w:rFonts w:hint="eastAsia" w:asciiTheme="minorEastAsia" w:hAnsiTheme="minorEastAsia" w:eastAsiaTheme="minorEastAsia" w:cstheme="minorEastAsia"/>
                <w:highlight w:val="none"/>
                <w:vertAlign w:val="baseline"/>
                <w:lang w:eastAsia="zh-CN"/>
              </w:rPr>
            </w:pPr>
            <w:r>
              <w:rPr>
                <w:rFonts w:hint="eastAsia" w:asciiTheme="minorEastAsia" w:hAnsiTheme="minorEastAsia" w:eastAsiaTheme="minorEastAsia" w:cstheme="minorEastAsia"/>
                <w:sz w:val="20"/>
                <w:szCs w:val="20"/>
                <w:highlight w:val="none"/>
              </w:rPr>
              <w:t>12.内存容量：不低于16GB；硬盘：支持接入不低于8块SATA硬盘，单块硬盘最大支持8TB。含一颗算力芯片</w:t>
            </w:r>
            <w:r>
              <w:rPr>
                <w:rFonts w:hint="eastAsia" w:asciiTheme="minorEastAsia" w:hAnsiTheme="minorEastAsia" w:eastAsiaTheme="minorEastAsia" w:cstheme="minorEastAsia"/>
                <w:sz w:val="20"/>
                <w:szCs w:val="20"/>
                <w:highlight w:val="none"/>
                <w:lang w:eastAsia="zh-CN"/>
              </w:rPr>
              <w:t>。</w:t>
            </w:r>
          </w:p>
        </w:tc>
        <w:tc>
          <w:tcPr>
            <w:tcW w:w="706" w:type="dxa"/>
            <w:vAlign w:val="center"/>
          </w:tcPr>
          <w:p w14:paraId="79EDDF9D">
            <w:pPr>
              <w:widowControl w:val="0"/>
              <w:jc w:val="center"/>
              <w:rPr>
                <w:rFonts w:hint="default"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1套</w:t>
            </w:r>
          </w:p>
        </w:tc>
      </w:tr>
      <w:tr w14:paraId="73A50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14:paraId="3FF7C714">
            <w:pPr>
              <w:widowControl w:val="0"/>
              <w:jc w:val="center"/>
              <w:rPr>
                <w:rFonts w:hint="default"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13</w:t>
            </w:r>
          </w:p>
        </w:tc>
        <w:tc>
          <w:tcPr>
            <w:tcW w:w="1320" w:type="dxa"/>
            <w:vAlign w:val="center"/>
          </w:tcPr>
          <w:p w14:paraId="65825CBD">
            <w:pPr>
              <w:pStyle w:val="10"/>
              <w:widowControl w:val="0"/>
              <w:spacing w:before="61" w:line="229" w:lineRule="auto"/>
              <w:ind w:left="147"/>
              <w:rPr>
                <w:highlight w:val="none"/>
              </w:rPr>
            </w:pPr>
            <w:r>
              <w:rPr>
                <w:spacing w:val="6"/>
                <w:highlight w:val="none"/>
              </w:rPr>
              <w:t>智慧通行</w:t>
            </w:r>
          </w:p>
          <w:p w14:paraId="481E3FD1">
            <w:pPr>
              <w:pStyle w:val="10"/>
              <w:widowControl w:val="0"/>
              <w:spacing w:before="76" w:line="228" w:lineRule="auto"/>
              <w:ind w:left="144"/>
              <w:rPr>
                <w:highlight w:val="none"/>
              </w:rPr>
            </w:pPr>
            <w:r>
              <w:rPr>
                <w:spacing w:val="7"/>
                <w:highlight w:val="none"/>
              </w:rPr>
              <w:t>综合管理</w:t>
            </w:r>
          </w:p>
          <w:p w14:paraId="5E78C26F">
            <w:pPr>
              <w:widowControl w:val="0"/>
              <w:jc w:val="center"/>
              <w:rPr>
                <w:rFonts w:hint="eastAsia" w:asciiTheme="minorEastAsia" w:hAnsiTheme="minorEastAsia" w:eastAsiaTheme="minorEastAsia" w:cstheme="minorEastAsia"/>
                <w:highlight w:val="none"/>
                <w:vertAlign w:val="baseline"/>
              </w:rPr>
            </w:pPr>
            <w:r>
              <w:rPr>
                <w:spacing w:val="5"/>
                <w:highlight w:val="none"/>
              </w:rPr>
              <w:t>平台</w:t>
            </w:r>
          </w:p>
        </w:tc>
        <w:tc>
          <w:tcPr>
            <w:tcW w:w="5820" w:type="dxa"/>
          </w:tcPr>
          <w:p w14:paraId="6F8BF6CC">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一、实时查寝及归寝异常预警功能</w:t>
            </w:r>
          </w:p>
          <w:p w14:paraId="35D43A99">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1.支持保存学生、宿舍管理人员和院系辅导员等人脸、院系、学号、宿舍号等信息，进行身份识别记录信息的收集和综合处理。</w:t>
            </w:r>
          </w:p>
          <w:p w14:paraId="3DBFBD15">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2.支持学生、教工、外来人员等基本信息管理功能。</w:t>
            </w:r>
          </w:p>
          <w:p w14:paraId="314BB717">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3.支持对人脸信息进行添加、删除、修改、查询等管理。</w:t>
            </w:r>
          </w:p>
          <w:p w14:paraId="3CE344C0">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4.支持提供信息批量导入功能，如身份信息批量导入、图片批量导入等。</w:t>
            </w:r>
          </w:p>
          <w:p w14:paraId="593DA73B">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5.支持显示公寓人脸识别总揽：支持展示内容，包括但不限于：学生总数、教职工总数、黑名单数量、今日陌生人数、今日通行总量、在寝数量、未归数量、晚归数量、多日无出入记录数量。</w:t>
            </w:r>
          </w:p>
          <w:p w14:paraId="49C1C027">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6.学生出入记录查询：可以按时间顺序查看，也可以按姓名、学院、专业、班级、楼号、宿舍号等查询。</w:t>
            </w:r>
          </w:p>
          <w:p w14:paraId="4EFA6A06">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7.支持对某个学生的详细信息查询，包括但不限于：抓拍时间、抓拍照片、出入方位、姓名、学院、专业、班级、楼号、宿舍号等信息，以及查看上条记录操作、查看下条记录操作、查看所有出入记录操作等。</w:t>
            </w:r>
          </w:p>
          <w:p w14:paraId="72460441">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8.支持归寝异常预警推送：通过手机端自动推送预警信息：系统支持对晚归、未归、多日无出入记录的学生，可以实时或定时通过手机微信端推送给对应的后台设定人员，如辅导员。</w:t>
            </w:r>
          </w:p>
          <w:p w14:paraId="0A9FA042">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9.支持实时查寝及查看历史记录：系统支持通过手机端实时查看各公寓楼学生在寝情况，也支持通过手机端查看历史晚归、未归、多日无出入的学生清单；系统支持通过手机端按宿舍楼维度查看，也支持按院系维度查看等。</w:t>
            </w:r>
          </w:p>
          <w:p w14:paraId="4EC2FB29">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10.晚归记录查询</w:t>
            </w:r>
          </w:p>
          <w:p w14:paraId="75D50C7D">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可查询学生晚归情况，内容包括出入时间、学生学号、姓名、性别、宿舍楼、通道及方向、通过状态、所属院系、所在班级、宿舍房间、个人照片等。</w:t>
            </w:r>
          </w:p>
          <w:p w14:paraId="736C11D6">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11.当前未归人员</w:t>
            </w:r>
          </w:p>
          <w:p w14:paraId="56525E03">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可查询当前未归学生情况，内容包括宿舍楼、宿舍房间、学生学号、姓名、性别、状态、所属院系、所在班级、最后通行时间、最后通行位置、个人照片等。</w:t>
            </w:r>
          </w:p>
          <w:p w14:paraId="74627C4C">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12.未归汇总统计</w:t>
            </w:r>
          </w:p>
          <w:p w14:paraId="20DE9421">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可查询学生未归汇总统计情况，内容包括学生学号、姓名、性别、所属院系、所在班级、所在宿舍、在寝状态、未归天数、最后通行时间、个人照片等。</w:t>
            </w:r>
          </w:p>
          <w:p w14:paraId="34396C17">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13.多天无记录人员</w:t>
            </w:r>
          </w:p>
          <w:p w14:paraId="46EF7A61">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可查询多天无记录学生统计情况，内容包括学生学号、姓名、性别、所属院系、所在班级、所在宿舍、最后通行时间、无记录天数、个人照片等。</w:t>
            </w:r>
          </w:p>
          <w:p w14:paraId="4B63FFDC">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14.重点关注人员管理</w:t>
            </w:r>
          </w:p>
          <w:p w14:paraId="4ABDF9B6">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可查询、编辑、删除重点关注人员信息，含编号、姓名、照片等；该生被人脸识别后，实时推送消息至后台设置人员手机端；可查询推送报警记录，含报警时间、地点、人员信息等。</w:t>
            </w:r>
          </w:p>
          <w:p w14:paraId="34F91B1B">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15.陌生人记录查询</w:t>
            </w:r>
          </w:p>
          <w:p w14:paraId="620776E2">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可查询陌生人出入记录，内容包括出入时间、宿舍楼、通道及方向、通过状态、通行方式、对比分析值、记录照片等。</w:t>
            </w:r>
          </w:p>
          <w:p w14:paraId="3D67809C">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★16.归寝【晚报】推送：支持每日考勤晚报于晚上通过手机端定时推送《归寝晚报》</w:t>
            </w:r>
            <w:r>
              <w:rPr>
                <w:rFonts w:hint="eastAsia" w:asciiTheme="minorEastAsia" w:hAnsiTheme="minorEastAsia" w:eastAsiaTheme="minorEastAsia" w:cstheme="minorEastAsia"/>
                <w:sz w:val="20"/>
                <w:szCs w:val="20"/>
                <w:highlight w:val="none"/>
                <w:lang w:eastAsia="zh-CN"/>
              </w:rPr>
              <w:t>，包</w:t>
            </w:r>
            <w:r>
              <w:rPr>
                <w:rFonts w:hint="eastAsia" w:asciiTheme="minorEastAsia" w:hAnsiTheme="minorEastAsia" w:eastAsiaTheme="minorEastAsia" w:cstheme="minorEastAsia"/>
                <w:sz w:val="20"/>
                <w:szCs w:val="20"/>
                <w:highlight w:val="none"/>
              </w:rPr>
              <w:t>含每日在寝室、校园、校外的人数。点击数字可查看该列学生清单，点击学生可查看其个人信息（含院系、住宿信息）、最近一次及近期通行记录（按时间展示刷脸通行时间、抓拍照片等）。</w:t>
            </w:r>
          </w:p>
          <w:p w14:paraId="483D26CE">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★17.归寝【早报】推送：支持每日考勤早报通过手机端于早上定时推送《归寝早报》</w:t>
            </w:r>
            <w:r>
              <w:rPr>
                <w:rFonts w:hint="eastAsia" w:asciiTheme="minorEastAsia" w:hAnsiTheme="minorEastAsia" w:eastAsiaTheme="minorEastAsia" w:cstheme="minorEastAsia"/>
                <w:sz w:val="20"/>
                <w:szCs w:val="20"/>
                <w:highlight w:val="none"/>
                <w:lang w:eastAsia="zh-CN"/>
              </w:rPr>
              <w:t>，包</w:t>
            </w:r>
            <w:r>
              <w:rPr>
                <w:rFonts w:hint="eastAsia" w:asciiTheme="minorEastAsia" w:hAnsiTheme="minorEastAsia" w:eastAsiaTheme="minorEastAsia" w:cstheme="minorEastAsia"/>
                <w:sz w:val="20"/>
                <w:szCs w:val="20"/>
                <w:highlight w:val="none"/>
              </w:rPr>
              <w:t>含每日在寝、在校、校外及早出寝、早出校、晚归寝、晚归校人数。点击对应数字，可查看该列学生清单；点击学生，可查看其个人信息（含院系、住宿信息）、最近一次通行记录及近期通行记录详情（含按时间先后展示的刷脸通行时间、抓拍照片等）。</w:t>
            </w:r>
          </w:p>
          <w:p w14:paraId="3707F0A8">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18.手机端支持【实时查寝】功能：从主页点击实时查寝，可查看学生总数、不住宿人数及在寝、在校、校外三种在校状态，不同状态用不同颜色标注学生姓名。点击学生姓名，可查看其是否在寝、个人信息（含院系、住宿信息）、最近一次通行记录及近期通行记录（按时间展示刷脸通行时间、抓拍照片等）。</w:t>
            </w:r>
          </w:p>
          <w:p w14:paraId="2A596DAB">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19.手机端【异常记录】功能：支持从主页点击异常记录，即可查看当日未归、2日未归、3日及以上未归、2日及以上未出寝、闭寝后早出晚归人数。点击对应数字，即可查看具体对应的学生信息。</w:t>
            </w:r>
          </w:p>
          <w:p w14:paraId="1815AA50">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二、</w:t>
            </w:r>
            <w:r>
              <w:rPr>
                <w:rFonts w:hint="eastAsia" w:asciiTheme="minorEastAsia" w:hAnsiTheme="minorEastAsia" w:eastAsiaTheme="minorEastAsia" w:cstheme="minorEastAsia"/>
                <w:sz w:val="20"/>
                <w:szCs w:val="20"/>
                <w:highlight w:val="none"/>
                <w:lang w:val="en-US" w:eastAsia="zh-CN"/>
              </w:rPr>
              <w:t>实现</w:t>
            </w:r>
            <w:r>
              <w:rPr>
                <w:rFonts w:hint="eastAsia" w:asciiTheme="minorEastAsia" w:hAnsiTheme="minorEastAsia" w:eastAsiaTheme="minorEastAsia" w:cstheme="minorEastAsia"/>
                <w:sz w:val="20"/>
                <w:szCs w:val="20"/>
                <w:highlight w:val="none"/>
              </w:rPr>
              <w:t>辅导员与未归学生互动</w:t>
            </w:r>
            <w:r>
              <w:rPr>
                <w:rFonts w:hint="eastAsia" w:asciiTheme="minorEastAsia" w:hAnsiTheme="minorEastAsia" w:eastAsiaTheme="minorEastAsia" w:cstheme="minorEastAsia"/>
                <w:sz w:val="20"/>
                <w:szCs w:val="20"/>
                <w:highlight w:val="none"/>
                <w:lang w:val="en-US" w:eastAsia="zh-CN"/>
              </w:rPr>
              <w:t>功能，完成对异常数据的闭环处理，如实现以下功能</w:t>
            </w:r>
            <w:r>
              <w:rPr>
                <w:rFonts w:hint="eastAsia" w:asciiTheme="minorEastAsia" w:hAnsiTheme="minorEastAsia" w:eastAsiaTheme="minorEastAsia" w:cstheme="minorEastAsia"/>
                <w:sz w:val="20"/>
                <w:szCs w:val="20"/>
                <w:highlight w:val="none"/>
              </w:rPr>
              <w:t>：</w:t>
            </w:r>
          </w:p>
          <w:p w14:paraId="24357425">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1.对于手机端推送的未归学生或辅导员通过手机端实时查寝时发现的未归学生，可在手机端一键操作，发起与该生的互动，核实该生的去向；</w:t>
            </w:r>
          </w:p>
          <w:p w14:paraId="647BFF4B">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▲2.学生手机端会实时收到辅导员的消息，支持该生在平台里上传自拍照片（同时系统自动获取该生的定位信息），并进行相关描述；</w:t>
            </w:r>
          </w:p>
          <w:p w14:paraId="1B102429">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3.辅导员确认该生的状态以及位置信息后确保该生处于安全状态，然后提交去向核实的结果；</w:t>
            </w:r>
          </w:p>
          <w:p w14:paraId="3EE336B0">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4.对于通过线上、线下均无法联系到的学生，辅导员可将其备注为“去向不明”标签；</w:t>
            </w:r>
          </w:p>
          <w:p w14:paraId="46F8280E">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5.系统也支持辅导员线下与学生核实去向后，手工填写去向情况。</w:t>
            </w:r>
          </w:p>
          <w:p w14:paraId="4BB04132">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三、校园大门通行查询与统计</w:t>
            </w:r>
          </w:p>
          <w:p w14:paraId="690D7453">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1.系统支持通过手机移动端或电脑端多种维度的人员进出校园报表的查询与统计：</w:t>
            </w:r>
          </w:p>
          <w:p w14:paraId="6247D350">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2.当日数据的手机端可视化展示：包括今日汇总人次、进校园人次、出校园人次、学生总人次、教职工总人次和其他</w:t>
            </w:r>
            <w:r>
              <w:rPr>
                <w:rFonts w:hint="eastAsia" w:asciiTheme="minorEastAsia" w:hAnsiTheme="minorEastAsia" w:eastAsiaTheme="minorEastAsia" w:cstheme="minorEastAsia"/>
                <w:sz w:val="20"/>
                <w:szCs w:val="20"/>
                <w:highlight w:val="none"/>
                <w:lang w:eastAsia="zh-CN"/>
              </w:rPr>
              <w:t>人员</w:t>
            </w:r>
            <w:r>
              <w:rPr>
                <w:rFonts w:hint="eastAsia" w:asciiTheme="minorEastAsia" w:hAnsiTheme="minorEastAsia" w:eastAsiaTheme="minorEastAsia" w:cstheme="minorEastAsia"/>
                <w:sz w:val="20"/>
                <w:szCs w:val="20"/>
                <w:highlight w:val="none"/>
              </w:rPr>
              <w:t>总人次等统计（也支持电脑端）；</w:t>
            </w:r>
          </w:p>
          <w:p w14:paraId="070DE42D">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3.支持在手机上直接点击人次的数字可进入清单列表查看详情：支持按时间顺序排列展示明细（包括姓名、工号/学号、通行地点、通行方向、部门/院系信息、人脸识别时的抓拍照片等）（也支持电脑端）；</w:t>
            </w:r>
          </w:p>
          <w:p w14:paraId="13072774">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4.支持对历史通行人次数据的手机端可视化展示，包括：汇总人次、进校园人次、出校园人次、学生人次、教职工人次、其他人人次等，支持查看详情（也支持电脑端）。</w:t>
            </w:r>
          </w:p>
          <w:p w14:paraId="486CD56A">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5.系统支持对“学生</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教职工</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驻校服务企业人员”出入记录查询；</w:t>
            </w:r>
          </w:p>
          <w:p w14:paraId="3F475804">
            <w:pPr>
              <w:widowControl w:val="0"/>
              <w:rPr>
                <w:rFonts w:hint="eastAsia"/>
                <w:spacing w:val="9"/>
                <w:highlight w:val="none"/>
              </w:rPr>
            </w:pPr>
            <w:r>
              <w:rPr>
                <w:rFonts w:hint="eastAsia" w:asciiTheme="minorEastAsia" w:hAnsiTheme="minorEastAsia" w:eastAsiaTheme="minorEastAsia" w:cstheme="minorEastAsia"/>
                <w:sz w:val="20"/>
                <w:szCs w:val="20"/>
                <w:highlight w:val="none"/>
              </w:rPr>
              <w:t>6.黑名单人员：可查询黑名单报警记录、内容包括报警时间、报警地点、黑名单人员信息、记录照片等。</w:t>
            </w:r>
          </w:p>
        </w:tc>
        <w:tc>
          <w:tcPr>
            <w:tcW w:w="706" w:type="dxa"/>
            <w:vAlign w:val="center"/>
          </w:tcPr>
          <w:p w14:paraId="02569356">
            <w:pPr>
              <w:widowControl w:val="0"/>
              <w:jc w:val="center"/>
              <w:rPr>
                <w:rFonts w:hint="default"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1套</w:t>
            </w:r>
          </w:p>
        </w:tc>
      </w:tr>
      <w:tr w14:paraId="06EE8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14:paraId="71C8C271">
            <w:pPr>
              <w:widowControl w:val="0"/>
              <w:jc w:val="center"/>
              <w:rPr>
                <w:rFonts w:hint="default"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14</w:t>
            </w:r>
          </w:p>
        </w:tc>
        <w:tc>
          <w:tcPr>
            <w:tcW w:w="1320" w:type="dxa"/>
            <w:vAlign w:val="center"/>
          </w:tcPr>
          <w:p w14:paraId="5F8A923F">
            <w:pPr>
              <w:widowControl w:val="0"/>
              <w:jc w:val="center"/>
              <w:rPr>
                <w:rFonts w:hint="default"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访客预约系统</w:t>
            </w:r>
          </w:p>
        </w:tc>
        <w:tc>
          <w:tcPr>
            <w:tcW w:w="5820" w:type="dxa"/>
          </w:tcPr>
          <w:p w14:paraId="173B58C2">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一、访客自助预约功能</w:t>
            </w:r>
          </w:p>
          <w:p w14:paraId="30067168">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1.来访人员可通过学校的预约二维码或部署在学校微信公众号里的预约程序进行来访预约信息的填报。</w:t>
            </w:r>
          </w:p>
          <w:p w14:paraId="508C03DE">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2.预约信息支持填写姓名、身份证号码、手机号、车辆车牌号、选择拜访部门、填写被访人、来访日期、访客权限有效时长以及上传本人照片等。</w:t>
            </w:r>
          </w:p>
          <w:p w14:paraId="0AE17062">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3.访客信息提交后，系统支持向对应的被访人（或校方设定的审核人员）推送访客预约的审批消息。</w:t>
            </w:r>
          </w:p>
          <w:p w14:paraId="5BF9B9C7">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访客预约审批后，照片信息下发至刷脸闸机，现场可刷脸开闸；车牌信息下发到车辆道闸系统，车辆到场可自动识别开闸。来访时限结束，刷脸权限或车辆信息自动失效。此外，还支持访客通过专门设置的访客通道，刷身份证或出示预约系统生成的二维码识别开闸。</w:t>
            </w:r>
          </w:p>
          <w:p w14:paraId="336B2DA2">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二、校内人员邀约功能</w:t>
            </w:r>
          </w:p>
          <w:p w14:paraId="76BD4ABE">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1.校内人员可通过部署在手机端的程序</w:t>
            </w:r>
            <w:r>
              <w:rPr>
                <w:rFonts w:hint="eastAsia" w:asciiTheme="minorEastAsia" w:hAnsiTheme="minorEastAsia" w:eastAsiaTheme="minorEastAsia" w:cstheme="minorEastAsia"/>
                <w:sz w:val="20"/>
                <w:szCs w:val="20"/>
                <w:highlight w:val="none"/>
                <w:lang w:eastAsia="zh-CN"/>
              </w:rPr>
              <w:t>代理</w:t>
            </w:r>
            <w:r>
              <w:rPr>
                <w:rFonts w:hint="eastAsia" w:asciiTheme="minorEastAsia" w:hAnsiTheme="minorEastAsia" w:eastAsiaTheme="minorEastAsia" w:cstheme="minorEastAsia"/>
                <w:sz w:val="20"/>
                <w:szCs w:val="20"/>
                <w:highlight w:val="none"/>
              </w:rPr>
              <w:t>访问人员提交相关预约信息。</w:t>
            </w:r>
          </w:p>
          <w:p w14:paraId="5FDD6443">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2.预约信息支持填写姓名、身份证号码、手机号、车辆车牌号、选择拜访部门、填写被访人、来访日期、访客权限有效时长以及上传本人照片等。</w:t>
            </w:r>
          </w:p>
          <w:p w14:paraId="288C433A">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3.访客信息提交后，系统支持向对应的被访人（或校方设定的审核人员）推送访客预约的审批消息，或支持自动审批功能。</w:t>
            </w:r>
          </w:p>
          <w:p w14:paraId="354D1C01">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4.访客预约审批后，访客的照片信息直接下发到刷脸闸机里，现场可刷脸开闸；车牌信息直接下发到车辆道闸系统，车辆到达现场可自动识别开闸通行；在来访的时限结束后，刷脸权限或车辆信息自动失效。</w:t>
            </w:r>
          </w:p>
          <w:p w14:paraId="5730C2C5">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三、访客信息查询与管理</w:t>
            </w:r>
          </w:p>
          <w:p w14:paraId="253C47EC">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1.支持管理人员在手机端查看已审批、待审批、逾期未</w:t>
            </w:r>
            <w:r>
              <w:rPr>
                <w:rFonts w:hint="eastAsia" w:asciiTheme="minorEastAsia" w:hAnsiTheme="minorEastAsia" w:eastAsiaTheme="minorEastAsia" w:cstheme="minorEastAsia"/>
                <w:sz w:val="20"/>
                <w:szCs w:val="20"/>
                <w:highlight w:val="none"/>
                <w:lang w:eastAsia="zh-CN"/>
              </w:rPr>
              <w:t>审批</w:t>
            </w:r>
            <w:r>
              <w:rPr>
                <w:rFonts w:hint="eastAsia" w:asciiTheme="minorEastAsia" w:hAnsiTheme="minorEastAsia" w:eastAsiaTheme="minorEastAsia" w:cstheme="minorEastAsia"/>
                <w:sz w:val="20"/>
                <w:szCs w:val="20"/>
                <w:highlight w:val="none"/>
              </w:rPr>
              <w:t>的分类的预约信息，并能在手机端直接审批。</w:t>
            </w:r>
          </w:p>
          <w:p w14:paraId="22FAEE5F">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2.支持管理人员在手机端查看各预约信息的详情。</w:t>
            </w:r>
          </w:p>
          <w:p w14:paraId="00FFDEA7">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3.支持管理人员在手机端查看访客的通行记录，并能查看通行刷脸时的抓拍照片。</w:t>
            </w:r>
          </w:p>
          <w:p w14:paraId="0C3B3643">
            <w:pPr>
              <w:widowControl w:val="0"/>
              <w:rPr>
                <w:rFonts w:hint="eastAsia"/>
                <w:spacing w:val="9"/>
                <w:highlight w:val="none"/>
              </w:rPr>
            </w:pPr>
            <w:r>
              <w:rPr>
                <w:rFonts w:hint="eastAsia" w:asciiTheme="minorEastAsia" w:hAnsiTheme="minorEastAsia" w:eastAsiaTheme="minorEastAsia" w:cstheme="minorEastAsia"/>
                <w:sz w:val="20"/>
                <w:szCs w:val="20"/>
                <w:highlight w:val="none"/>
              </w:rPr>
              <w:t>4.支持按自定义时间段查看访客预约情况等统计数据。</w:t>
            </w:r>
          </w:p>
        </w:tc>
        <w:tc>
          <w:tcPr>
            <w:tcW w:w="706" w:type="dxa"/>
            <w:vAlign w:val="center"/>
          </w:tcPr>
          <w:p w14:paraId="3A055715">
            <w:pPr>
              <w:widowControl w:val="0"/>
              <w:jc w:val="center"/>
              <w:rPr>
                <w:rFonts w:hint="default"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1套</w:t>
            </w:r>
          </w:p>
        </w:tc>
      </w:tr>
      <w:tr w14:paraId="790D9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14:paraId="76341F9E">
            <w:pPr>
              <w:widowControl w:val="0"/>
              <w:jc w:val="center"/>
              <w:rPr>
                <w:rFonts w:hint="default"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15</w:t>
            </w:r>
          </w:p>
        </w:tc>
        <w:tc>
          <w:tcPr>
            <w:tcW w:w="1320" w:type="dxa"/>
            <w:vAlign w:val="center"/>
          </w:tcPr>
          <w:p w14:paraId="52CA2D76">
            <w:pPr>
              <w:widowControl w:val="0"/>
              <w:jc w:val="center"/>
              <w:rPr>
                <w:rFonts w:hint="default" w:eastAsia="宋体" w:asciiTheme="minorEastAsia" w:hAnsiTheme="minorEastAsia" w:cstheme="minorEastAsia"/>
                <w:highlight w:val="none"/>
                <w:vertAlign w:val="baseline"/>
                <w:lang w:val="en-US" w:eastAsia="zh-CN"/>
              </w:rPr>
            </w:pPr>
            <w:r>
              <w:rPr>
                <w:spacing w:val="6"/>
                <w:highlight w:val="none"/>
              </w:rPr>
              <w:t>智能门禁</w:t>
            </w:r>
            <w:r>
              <w:rPr>
                <w:spacing w:val="7"/>
                <w:highlight w:val="none"/>
              </w:rPr>
              <w:t>可视化</w:t>
            </w:r>
            <w:r>
              <w:rPr>
                <w:rFonts w:hint="eastAsia" w:eastAsia="宋体"/>
                <w:spacing w:val="7"/>
                <w:highlight w:val="none"/>
                <w:lang w:val="en-US" w:eastAsia="zh-CN"/>
              </w:rPr>
              <w:t>显示系统</w:t>
            </w:r>
          </w:p>
        </w:tc>
        <w:tc>
          <w:tcPr>
            <w:tcW w:w="5820" w:type="dxa"/>
          </w:tcPr>
          <w:p w14:paraId="629E8410">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一、楼宇级可视化展示内容：</w:t>
            </w:r>
          </w:p>
          <w:p w14:paraId="1F165FF2">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1.本楼栋实时数据呈现：当前楼宇在寝人数、外出人数、总人数等；</w:t>
            </w:r>
          </w:p>
          <w:p w14:paraId="7296F3A5">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2.本楼栋昨日归寝异常数据呈现：晚归人数、早出人数、1日未归、2日未归、多日未归、多日未出人数等；</w:t>
            </w:r>
          </w:p>
          <w:p w14:paraId="52876382">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3.本楼栋陌生人、黑名单人员抓拍预警：针对抓拍到的陌生人</w:t>
            </w:r>
            <w:r>
              <w:rPr>
                <w:rFonts w:hint="eastAsia" w:asciiTheme="minorEastAsia" w:hAnsiTheme="minorEastAsia" w:eastAsiaTheme="minorEastAsia" w:cstheme="minorEastAsia"/>
                <w:sz w:val="20"/>
                <w:szCs w:val="20"/>
                <w:highlight w:val="none"/>
                <w:lang w:eastAsia="zh-CN"/>
              </w:rPr>
              <w:t>，在</w:t>
            </w:r>
            <w:r>
              <w:rPr>
                <w:rFonts w:hint="eastAsia" w:asciiTheme="minorEastAsia" w:hAnsiTheme="minorEastAsia" w:eastAsiaTheme="minorEastAsia" w:cstheme="minorEastAsia"/>
                <w:sz w:val="20"/>
                <w:szCs w:val="20"/>
                <w:highlight w:val="none"/>
              </w:rPr>
              <w:t>大屏上实时弹窗预警等相关信息；</w:t>
            </w:r>
          </w:p>
          <w:p w14:paraId="7705774E">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4.本楼栋实时视频监控呈现：显示进入公寓的实时监控视频流。</w:t>
            </w:r>
          </w:p>
          <w:p w14:paraId="17205E08">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5.本栋楼实时出入记录的列表：姓名、通行时间、当时的抓拍照片等。</w:t>
            </w:r>
          </w:p>
          <w:p w14:paraId="5ADDAECD">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二、校级可视化展示内容</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公寓场景</w:t>
            </w:r>
          </w:p>
          <w:p w14:paraId="5BAE6509">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1.实时数据呈现：总床位数、空床位数、入住总人数、实时在寝人数等；</w:t>
            </w:r>
          </w:p>
          <w:p w14:paraId="2911D443">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2.楼栋归寝预警信息呈现：涵盖楼栋号、入住人数、晚归人数、多日未归人数等。</w:t>
            </w:r>
          </w:p>
          <w:p w14:paraId="3CD5E5D1">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3.学院归寝预警信息呈现：涵盖学院名称、总人数、晚归人数、多日未归人数等。</w:t>
            </w:r>
          </w:p>
          <w:p w14:paraId="159BEFB9">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4.实时视频监控呈现：呈现进入公寓的实时监控视频流，可选择楼栋进行展示；</w:t>
            </w:r>
          </w:p>
          <w:p w14:paraId="29719A48">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5.多日未归呈现：包含姓名、所在公寓楼栋、最后一次通行时间、未归天数；</w:t>
            </w:r>
          </w:p>
          <w:p w14:paraId="1476E8AA">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6.实时通行记录呈现：包含姓名、所在公寓楼栋、通行时间、通行方向等；</w:t>
            </w:r>
          </w:p>
          <w:p w14:paraId="4563B823">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三、支持人员进出校园大门数据的展示</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校大门场景</w:t>
            </w:r>
          </w:p>
          <w:p w14:paraId="7AC8C2C8">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1.当日数据实时呈现：进校园数、出校园数据、进出汇总数等；</w:t>
            </w:r>
          </w:p>
          <w:p w14:paraId="3AEF1F0E">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2.历史汇总数据呈现：进校园数、出校园数据、进出汇总数等</w:t>
            </w:r>
          </w:p>
          <w:p w14:paraId="18DBD6F3">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3.当日进出分类呈现：学生汇总、教职工汇总、其他人汇总等。</w:t>
            </w:r>
          </w:p>
          <w:p w14:paraId="765CD89E">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4.实时视频监控呈现：呈现各校门的实时监控视频流，可选择校门进行展示；</w:t>
            </w:r>
          </w:p>
          <w:p w14:paraId="719A0BF2">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5.访客数据呈现：当日访客数、历史访客数；</w:t>
            </w:r>
          </w:p>
          <w:p w14:paraId="56B63B94">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四</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屏显系统</w:t>
            </w:r>
          </w:p>
          <w:p w14:paraId="4D1731F7">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1.支持手机、笔记本电脑等移动端通过自动搜索接收端设备和六位识别码两种方式无线连接到产品。</w:t>
            </w:r>
          </w:p>
          <w:p w14:paraId="18A4BCA5">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2.支持不少于6个投屏客户端图像画面对比展示，在产品上可以反向控制操作笔记本电脑上的内容</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支持单击、双击、右键控制。</w:t>
            </w:r>
          </w:p>
          <w:p w14:paraId="2A524326">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支持手机和大屏/电脑之间的文件互传，支持文件快传弹窗，用户可使用app扫码选择上传文件；也可选择电脑/大屏端文件进行下发，选择文件后刷新二维码弹窗，用户扫码带走文件，实现文件共享；支持查看下载的文件列表，可查看文件名称、类型、大小</w:t>
            </w:r>
            <w:r>
              <w:rPr>
                <w:rFonts w:hint="eastAsia" w:asciiTheme="minorEastAsia" w:hAnsiTheme="minorEastAsia" w:eastAsiaTheme="minorEastAsia" w:cstheme="minorEastAsia"/>
                <w:sz w:val="20"/>
                <w:szCs w:val="20"/>
                <w:highlight w:val="none"/>
                <w:lang w:eastAsia="zh-CN"/>
              </w:rPr>
              <w:t>，也</w:t>
            </w:r>
            <w:r>
              <w:rPr>
                <w:rFonts w:hint="eastAsia" w:asciiTheme="minorEastAsia" w:hAnsiTheme="minorEastAsia" w:eastAsiaTheme="minorEastAsia" w:cstheme="minorEastAsia"/>
                <w:sz w:val="20"/>
                <w:szCs w:val="20"/>
                <w:highlight w:val="none"/>
              </w:rPr>
              <w:t>可打开、删除、取消下载的文件。</w:t>
            </w:r>
          </w:p>
          <w:p w14:paraId="488D23D7">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4.屏幕尺寸≥86英寸，分辨率≥3840×2160，采用OPS插拔式架构</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内存：不低于16G；硬盘：不低于512G-SSD固态硬盘；配备可移动支架。</w:t>
            </w:r>
          </w:p>
          <w:p w14:paraId="15497E2B">
            <w:pPr>
              <w:widowControl w:val="0"/>
              <w:rPr>
                <w:rFonts w:hint="eastAsia"/>
                <w:spacing w:val="9"/>
                <w:highlight w:val="none"/>
              </w:rPr>
            </w:pPr>
            <w:r>
              <w:rPr>
                <w:rFonts w:hint="eastAsia" w:asciiTheme="minorEastAsia" w:hAnsiTheme="minorEastAsia" w:eastAsiaTheme="minorEastAsia" w:cstheme="minorEastAsia"/>
                <w:sz w:val="20"/>
                <w:szCs w:val="20"/>
                <w:highlight w:val="none"/>
                <w:lang w:val="en-US" w:eastAsia="zh-CN"/>
              </w:rPr>
              <w:t>五、</w:t>
            </w:r>
            <w:r>
              <w:rPr>
                <w:rFonts w:hint="eastAsia" w:asciiTheme="minorEastAsia" w:hAnsiTheme="minorEastAsia" w:eastAsiaTheme="minorEastAsia" w:cstheme="minorEastAsia"/>
                <w:sz w:val="20"/>
                <w:szCs w:val="20"/>
                <w:highlight w:val="none"/>
              </w:rPr>
              <w:t>其他：可根据业务实际需求对</w:t>
            </w:r>
            <w:r>
              <w:rPr>
                <w:rFonts w:hint="eastAsia" w:asciiTheme="minorEastAsia" w:hAnsiTheme="minorEastAsia" w:eastAsiaTheme="minorEastAsia" w:cstheme="minorEastAsia"/>
                <w:sz w:val="20"/>
                <w:szCs w:val="20"/>
                <w:highlight w:val="none"/>
                <w:lang w:val="en-US" w:eastAsia="zh-CN"/>
              </w:rPr>
              <w:t>大屏</w:t>
            </w:r>
            <w:r>
              <w:rPr>
                <w:rFonts w:hint="eastAsia" w:asciiTheme="minorEastAsia" w:hAnsiTheme="minorEastAsia" w:eastAsiaTheme="minorEastAsia" w:cstheme="minorEastAsia"/>
                <w:sz w:val="20"/>
                <w:szCs w:val="20"/>
                <w:highlight w:val="none"/>
              </w:rPr>
              <w:t>界面进行调整的。</w:t>
            </w:r>
          </w:p>
        </w:tc>
        <w:tc>
          <w:tcPr>
            <w:tcW w:w="706" w:type="dxa"/>
            <w:vAlign w:val="center"/>
          </w:tcPr>
          <w:p w14:paraId="33C0295F">
            <w:pPr>
              <w:widowControl w:val="0"/>
              <w:jc w:val="center"/>
              <w:rPr>
                <w:rFonts w:hint="default"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1套</w:t>
            </w:r>
          </w:p>
        </w:tc>
      </w:tr>
      <w:tr w14:paraId="6BAAC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14:paraId="57E50873">
            <w:pPr>
              <w:widowControl w:val="0"/>
              <w:jc w:val="center"/>
              <w:rPr>
                <w:rFonts w:hint="default"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16</w:t>
            </w:r>
          </w:p>
        </w:tc>
        <w:tc>
          <w:tcPr>
            <w:tcW w:w="1320" w:type="dxa"/>
            <w:vAlign w:val="center"/>
          </w:tcPr>
          <w:p w14:paraId="18C01BE5">
            <w:pPr>
              <w:widowControl w:val="0"/>
              <w:jc w:val="center"/>
              <w:rPr>
                <w:rFonts w:hint="default"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相关辅材</w:t>
            </w:r>
          </w:p>
        </w:tc>
        <w:tc>
          <w:tcPr>
            <w:tcW w:w="5820" w:type="dxa"/>
          </w:tcPr>
          <w:p w14:paraId="60AED4EC">
            <w:pPr>
              <w:widowControl w:val="0"/>
              <w:rPr>
                <w:rFonts w:hint="eastAsia" w:asciiTheme="minorEastAsia" w:hAnsiTheme="minorEastAsia" w:eastAsiaTheme="minorEastAsia" w:cstheme="minorEastAsia"/>
                <w:highlight w:val="none"/>
                <w:vertAlign w:val="baseline"/>
              </w:rPr>
            </w:pPr>
            <w:r>
              <w:rPr>
                <w:rFonts w:hint="eastAsia" w:asciiTheme="minorEastAsia" w:hAnsiTheme="minorEastAsia" w:eastAsiaTheme="minorEastAsia" w:cstheme="minorEastAsia"/>
                <w:sz w:val="20"/>
                <w:szCs w:val="20"/>
                <w:highlight w:val="none"/>
              </w:rPr>
              <w:t>本项目设备安装所需的所有线材</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辅材</w:t>
            </w:r>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1）网线规格：不低于六类线；</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2）电源线规格：纯铜，不低于RVV2*1.0；</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3）PVC线管规格：阻燃，壁厚不小于1.2mm，具体长度以现场施工需求为准；</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4</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27、28、29、30宿舍、图书馆新建通道闸机所需配套护栏及其他宿舍楼通道需加装护栏处所需护栏，护栏材质为不锈钢，宿舍楼护栏需</w:t>
            </w:r>
            <w:r>
              <w:rPr>
                <w:rFonts w:hint="eastAsia" w:asciiTheme="minorEastAsia" w:hAnsiTheme="minorEastAsia" w:eastAsiaTheme="minorEastAsia" w:cstheme="minorEastAsia"/>
                <w:sz w:val="20"/>
                <w:szCs w:val="20"/>
                <w:highlight w:val="none"/>
              </w:rPr>
              <w:t>带电磁吸力锁，宿管室有一键开关，满足现场闸机安装需求，达到验收状态</w:t>
            </w:r>
            <w:r>
              <w:rPr>
                <w:rFonts w:hint="eastAsia" w:asciiTheme="minorEastAsia" w:hAnsiTheme="minorEastAsia" w:eastAsiaTheme="minorEastAsia" w:cstheme="minorEastAsia"/>
                <w:sz w:val="20"/>
                <w:szCs w:val="20"/>
                <w:highlight w:val="none"/>
                <w:lang w:val="en-US" w:eastAsia="zh-CN"/>
              </w:rPr>
              <w:t>；</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5</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各闸机处的配套刷脸指示提醒标贴、各处闸机配备遥控器、一键开门按钮，以及完成本项目所需要的其他辅材等。</w:t>
            </w:r>
          </w:p>
        </w:tc>
        <w:tc>
          <w:tcPr>
            <w:tcW w:w="706" w:type="dxa"/>
            <w:vAlign w:val="center"/>
          </w:tcPr>
          <w:p w14:paraId="61B3D22F">
            <w:pPr>
              <w:widowControl w:val="0"/>
              <w:jc w:val="center"/>
              <w:rPr>
                <w:rFonts w:hint="default"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1批</w:t>
            </w:r>
          </w:p>
        </w:tc>
      </w:tr>
      <w:tr w14:paraId="3BA80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14:paraId="10062C70">
            <w:pPr>
              <w:widowControl w:val="0"/>
              <w:jc w:val="center"/>
              <w:rPr>
                <w:rFonts w:hint="default"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17</w:t>
            </w:r>
          </w:p>
        </w:tc>
        <w:tc>
          <w:tcPr>
            <w:tcW w:w="1320" w:type="dxa"/>
            <w:vAlign w:val="center"/>
          </w:tcPr>
          <w:p w14:paraId="2BC59668">
            <w:pPr>
              <w:pStyle w:val="10"/>
              <w:widowControl w:val="0"/>
              <w:spacing w:before="62" w:line="229" w:lineRule="auto"/>
              <w:ind w:left="146"/>
              <w:rPr>
                <w:highlight w:val="none"/>
              </w:rPr>
            </w:pPr>
            <w:r>
              <w:rPr>
                <w:spacing w:val="6"/>
                <w:highlight w:val="none"/>
              </w:rPr>
              <w:t>安装、调</w:t>
            </w:r>
          </w:p>
          <w:p w14:paraId="607C07E5">
            <w:pPr>
              <w:pStyle w:val="10"/>
              <w:widowControl w:val="0"/>
              <w:spacing w:before="76" w:line="230" w:lineRule="auto"/>
              <w:ind w:left="142"/>
              <w:rPr>
                <w:highlight w:val="none"/>
              </w:rPr>
            </w:pPr>
            <w:r>
              <w:rPr>
                <w:spacing w:val="7"/>
                <w:highlight w:val="none"/>
              </w:rPr>
              <w:t>试及系统</w:t>
            </w:r>
          </w:p>
          <w:p w14:paraId="2195309A">
            <w:pPr>
              <w:widowControl w:val="0"/>
              <w:jc w:val="center"/>
              <w:rPr>
                <w:rFonts w:hint="eastAsia" w:asciiTheme="minorEastAsia" w:hAnsiTheme="minorEastAsia" w:eastAsiaTheme="minorEastAsia" w:cstheme="minorEastAsia"/>
                <w:highlight w:val="none"/>
                <w:vertAlign w:val="baseline"/>
              </w:rPr>
            </w:pPr>
            <w:r>
              <w:rPr>
                <w:spacing w:val="5"/>
                <w:highlight w:val="none"/>
              </w:rPr>
              <w:t>对接</w:t>
            </w:r>
          </w:p>
        </w:tc>
        <w:tc>
          <w:tcPr>
            <w:tcW w:w="5820" w:type="dxa"/>
          </w:tcPr>
          <w:p w14:paraId="2F5FD663">
            <w:pPr>
              <w:widowControl w:val="0"/>
              <w:numPr>
                <w:ilvl w:val="0"/>
                <w:numId w:val="3"/>
              </w:numP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安装调试：</w:t>
            </w:r>
          </w:p>
          <w:p w14:paraId="15EA5B23">
            <w:pPr>
              <w:widowControl w:val="0"/>
              <w:numPr>
                <w:ilvl w:val="0"/>
                <w:numId w:val="0"/>
              </w:numPr>
              <w:rPr>
                <w:rFonts w:hint="default"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1</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原有闸机等设备拆除并运送至校方指定地点（校内）需中标厂商承担。</w:t>
            </w:r>
          </w:p>
          <w:p w14:paraId="32FF2158">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2</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完成本项目包含的所有设备安装、软件部署、相关辅材的供应以及软硬件调试等工作。</w:t>
            </w:r>
          </w:p>
          <w:p w14:paraId="6BBBD61A">
            <w:pPr>
              <w:widowControl w:val="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sz w:val="20"/>
                <w:szCs w:val="20"/>
                <w:highlight w:val="none"/>
              </w:rPr>
              <w:t>2.</w:t>
            </w:r>
            <w:bookmarkStart w:id="0" w:name="_GoBack"/>
            <w:r>
              <w:rPr>
                <w:rFonts w:hint="eastAsia" w:asciiTheme="minorEastAsia" w:hAnsiTheme="minorEastAsia" w:eastAsiaTheme="minorEastAsia" w:cstheme="minorEastAsia"/>
                <w:color w:val="auto"/>
                <w:sz w:val="20"/>
                <w:szCs w:val="20"/>
                <w:highlight w:val="none"/>
              </w:rPr>
              <w:t>系统对接：</w:t>
            </w:r>
          </w:p>
          <w:p w14:paraId="7F5B2B1F">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color w:val="auto"/>
                <w:sz w:val="20"/>
                <w:szCs w:val="20"/>
                <w:highlight w:val="none"/>
                <w:lang w:eastAsia="zh-CN"/>
              </w:rPr>
              <w:t>（1）</w:t>
            </w:r>
            <w:r>
              <w:rPr>
                <w:rFonts w:hint="eastAsia" w:asciiTheme="minorEastAsia" w:hAnsiTheme="minorEastAsia" w:eastAsiaTheme="minorEastAsia" w:cstheme="minorEastAsia"/>
                <w:color w:val="auto"/>
                <w:sz w:val="20"/>
                <w:szCs w:val="20"/>
                <w:highlight w:val="none"/>
              </w:rPr>
              <w:t>与请销假系统对接：在推送未归等异常数据时，自动过滤掉已请假的学生；与现有车辆道闸系统对接：把访客预约系统里报备的车牌号信息，自动下发到现有车辆道闸系统里，进门时车辆闸杆自动识别并抬杆放行。与座位预约系统对接：将学生刷脸进馆数据推送给座位预约系统，用于无感签到；与现有图书借阅系统对接，实现刷脸还书功能</w:t>
            </w:r>
            <w:r>
              <w:rPr>
                <w:rFonts w:hint="eastAsia" w:asciiTheme="minorEastAsia" w:hAnsiTheme="minorEastAsia" w:eastAsiaTheme="minorEastAsia" w:cstheme="minorEastAsia"/>
                <w:color w:val="auto"/>
                <w:sz w:val="20"/>
                <w:szCs w:val="20"/>
                <w:highlight w:val="none"/>
                <w:lang w:eastAsia="zh-CN"/>
              </w:rPr>
              <w:t>；</w:t>
            </w:r>
            <w:r>
              <w:rPr>
                <w:rFonts w:hint="eastAsia" w:asciiTheme="minorEastAsia" w:hAnsiTheme="minorEastAsia" w:eastAsiaTheme="minorEastAsia" w:cstheme="minorEastAsia"/>
                <w:color w:val="auto"/>
                <w:sz w:val="20"/>
                <w:szCs w:val="20"/>
                <w:highlight w:val="none"/>
                <w:lang w:val="en-US" w:eastAsia="zh-CN"/>
              </w:rPr>
              <w:t>与现有一卡通系统进行对接</w:t>
            </w:r>
            <w:bookmarkEnd w:id="0"/>
            <w:r>
              <w:rPr>
                <w:rFonts w:hint="eastAsia" w:asciiTheme="minorEastAsia" w:hAnsiTheme="minorEastAsia" w:eastAsiaTheme="minorEastAsia" w:cstheme="minorEastAsia"/>
                <w:sz w:val="20"/>
                <w:szCs w:val="20"/>
                <w:highlight w:val="none"/>
                <w:lang w:val="en-US" w:eastAsia="zh-CN"/>
              </w:rPr>
              <w:t>；支持与校友系统对接</w:t>
            </w:r>
            <w:r>
              <w:rPr>
                <w:rFonts w:hint="eastAsia" w:asciiTheme="minorEastAsia" w:hAnsiTheme="minorEastAsia" w:eastAsiaTheme="minorEastAsia" w:cstheme="minorEastAsia"/>
                <w:sz w:val="20"/>
                <w:szCs w:val="20"/>
                <w:highlight w:val="none"/>
              </w:rPr>
              <w:t>。</w:t>
            </w:r>
          </w:p>
          <w:p w14:paraId="4B937AE4">
            <w:pPr>
              <w:widowControl w:val="0"/>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eastAsia="zh-CN"/>
              </w:rPr>
              <w:t>（2）</w:t>
            </w:r>
            <w:r>
              <w:rPr>
                <w:rFonts w:hint="eastAsia" w:asciiTheme="minorEastAsia" w:hAnsiTheme="minorEastAsia" w:eastAsiaTheme="minorEastAsia" w:cstheme="minorEastAsia"/>
                <w:sz w:val="20"/>
                <w:szCs w:val="20"/>
                <w:highlight w:val="none"/>
              </w:rPr>
              <w:t>与现有人脸识别设备</w:t>
            </w:r>
            <w:r>
              <w:rPr>
                <w:rFonts w:hint="eastAsia" w:asciiTheme="minorEastAsia" w:hAnsiTheme="minorEastAsia" w:eastAsiaTheme="minorEastAsia" w:cstheme="minorEastAsia"/>
                <w:sz w:val="20"/>
                <w:szCs w:val="20"/>
                <w:highlight w:val="none"/>
                <w:lang w:val="en-US" w:eastAsia="zh-CN"/>
              </w:rPr>
              <w:t>通过SDK接口形式</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经与校方共同评估无法通过SDK接口形式对接的可通过软件对接）</w:t>
            </w:r>
            <w:r>
              <w:rPr>
                <w:rFonts w:hint="eastAsia" w:asciiTheme="minorEastAsia" w:hAnsiTheme="minorEastAsia" w:eastAsiaTheme="minorEastAsia" w:cstheme="minorEastAsia"/>
                <w:sz w:val="20"/>
                <w:szCs w:val="20"/>
                <w:highlight w:val="none"/>
              </w:rPr>
              <w:t>对接</w:t>
            </w:r>
            <w:r>
              <w:rPr>
                <w:rFonts w:hint="eastAsia" w:asciiTheme="minorEastAsia" w:hAnsiTheme="minorEastAsia" w:eastAsiaTheme="minorEastAsia" w:cstheme="minorEastAsia"/>
                <w:sz w:val="20"/>
                <w:szCs w:val="20"/>
                <w:highlight w:val="none"/>
              </w:rPr>
              <w:t>：把学校现有刷脸闸机的通行数据对接到本次建设的实时查寝及归寝异常预警系统里，做统一的归寝异常分析使用；同时也支持对现有人脸识别闸机进行管理，如对人脸权限的取消与增加等管控。在该项目的服务维护期内也支持其他品牌人脸识别面板机接入，开放接口。</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现有品牌：</w:t>
            </w:r>
            <w:r>
              <w:rPr>
                <w:rFonts w:hint="eastAsia" w:asciiTheme="minorEastAsia" w:hAnsiTheme="minorEastAsia" w:eastAsiaTheme="minorEastAsia" w:cstheme="minorEastAsia"/>
                <w:sz w:val="20"/>
                <w:szCs w:val="20"/>
                <w:highlight w:val="none"/>
              </w:rPr>
              <w:t>商汤品牌、熵基品牌</w:t>
            </w:r>
            <w:r>
              <w:rPr>
                <w:rFonts w:hint="eastAsia" w:asciiTheme="minorEastAsia" w:hAnsiTheme="minorEastAsia" w:eastAsiaTheme="minorEastAsia" w:cstheme="minorEastAsia"/>
                <w:sz w:val="20"/>
                <w:szCs w:val="20"/>
                <w:highlight w:val="none"/>
                <w:lang w:eastAsia="zh-CN"/>
              </w:rPr>
              <w:t>）。</w:t>
            </w:r>
          </w:p>
          <w:p w14:paraId="492F9D33">
            <w:pPr>
              <w:widowControl w:val="0"/>
              <w:rPr>
                <w:rFonts w:hint="default"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3</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支持学校后建业务系统数据对接。</w:t>
            </w:r>
          </w:p>
          <w:p w14:paraId="4F51A903">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3.数据集成：</w:t>
            </w:r>
          </w:p>
          <w:p w14:paraId="1637799C">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（1）</w:t>
            </w:r>
            <w:r>
              <w:rPr>
                <w:rFonts w:hint="eastAsia" w:asciiTheme="minorEastAsia" w:hAnsiTheme="minorEastAsia" w:eastAsiaTheme="minorEastAsia" w:cstheme="minorEastAsia"/>
                <w:sz w:val="20"/>
                <w:szCs w:val="20"/>
                <w:highlight w:val="none"/>
              </w:rPr>
              <w:t>对接学校数据中台，实时获取：学生院系基础数据、学生住宿基础数据、辅导员对应班级数据等；支持对接一卡通数据，通过刷一卡通实现人脸闸机通行。</w:t>
            </w:r>
          </w:p>
          <w:p w14:paraId="6277564A">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（2）</w:t>
            </w:r>
            <w:r>
              <w:rPr>
                <w:rFonts w:hint="eastAsia" w:asciiTheme="minorEastAsia" w:hAnsiTheme="minorEastAsia" w:eastAsiaTheme="minorEastAsia" w:cstheme="minorEastAsia"/>
                <w:sz w:val="20"/>
                <w:szCs w:val="20"/>
                <w:highlight w:val="none"/>
              </w:rPr>
              <w:t>对接学校统一身份认证平台，完成认证集成，达成单点登录；与学校信息门户对接，实现页面集成；项目涉及系统移动端需支持集成至微信服务号、钉钉等平台的。</w:t>
            </w:r>
          </w:p>
          <w:p w14:paraId="15ED253F">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4.人脸识别数据安全保护系统还涉及的其他对接事项：</w:t>
            </w:r>
          </w:p>
          <w:p w14:paraId="0922583A">
            <w:pPr>
              <w:widowControl w:val="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（1）</w:t>
            </w:r>
            <w:r>
              <w:rPr>
                <w:rFonts w:hint="eastAsia" w:asciiTheme="minorEastAsia" w:hAnsiTheme="minorEastAsia" w:eastAsiaTheme="minorEastAsia" w:cstheme="minorEastAsia"/>
                <w:sz w:val="20"/>
                <w:szCs w:val="20"/>
                <w:highlight w:val="none"/>
              </w:rPr>
              <w:t>移动门户对接：实现与移动门户的配置集成。</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2</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组织机构同步：实现系统组织机构及人员基础数据与学校数据源同步。</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3</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消息中心对接：实现对接学校现有的短信平台或消息中心，调用短信平台发送短信。</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4</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协助业务系统对接：协助学校使用人像数据</w:t>
            </w:r>
            <w:r>
              <w:rPr>
                <w:rFonts w:hint="eastAsia" w:asciiTheme="minorEastAsia" w:hAnsiTheme="minorEastAsia" w:eastAsiaTheme="minorEastAsia" w:cstheme="minorEastAsia"/>
                <w:sz w:val="20"/>
                <w:szCs w:val="20"/>
                <w:highlight w:val="none"/>
                <w:lang w:eastAsia="zh-CN"/>
              </w:rPr>
              <w:t>与业务</w:t>
            </w:r>
            <w:r>
              <w:rPr>
                <w:rFonts w:hint="eastAsia" w:asciiTheme="minorEastAsia" w:hAnsiTheme="minorEastAsia" w:eastAsiaTheme="minorEastAsia" w:cstheme="minorEastAsia"/>
                <w:sz w:val="20"/>
                <w:szCs w:val="20"/>
                <w:highlight w:val="none"/>
              </w:rPr>
              <w:t>系统进行对接。</w:t>
            </w:r>
          </w:p>
          <w:p w14:paraId="3DC8E70B">
            <w:pPr>
              <w:widowControl w:val="0"/>
              <w:rPr>
                <w:rFonts w:hint="default"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t>5.所有对接费用由中标单位承担。</w:t>
            </w:r>
          </w:p>
        </w:tc>
        <w:tc>
          <w:tcPr>
            <w:tcW w:w="706" w:type="dxa"/>
            <w:vAlign w:val="center"/>
          </w:tcPr>
          <w:p w14:paraId="7FEEF4E5">
            <w:pPr>
              <w:widowControl w:val="0"/>
              <w:jc w:val="center"/>
              <w:rPr>
                <w:rFonts w:hint="default"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1项</w:t>
            </w:r>
          </w:p>
        </w:tc>
      </w:tr>
      <w:tr w14:paraId="6C69D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14:paraId="2CC5BC05">
            <w:pPr>
              <w:widowControl w:val="0"/>
              <w:jc w:val="center"/>
              <w:rPr>
                <w:rFonts w:hint="default"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18</w:t>
            </w:r>
          </w:p>
        </w:tc>
        <w:tc>
          <w:tcPr>
            <w:tcW w:w="1320" w:type="dxa"/>
            <w:vAlign w:val="center"/>
          </w:tcPr>
          <w:p w14:paraId="271349B5">
            <w:pPr>
              <w:pStyle w:val="10"/>
              <w:widowControl w:val="0"/>
              <w:spacing w:before="63" w:line="230" w:lineRule="auto"/>
              <w:ind w:left="158"/>
              <w:rPr>
                <w:highlight w:val="none"/>
              </w:rPr>
            </w:pPr>
            <w:r>
              <w:rPr>
                <w:spacing w:val="3"/>
                <w:highlight w:val="none"/>
              </w:rPr>
              <w:t>网络安全</w:t>
            </w:r>
          </w:p>
          <w:p w14:paraId="08657FC9">
            <w:pPr>
              <w:widowControl w:val="0"/>
              <w:jc w:val="center"/>
              <w:rPr>
                <w:rFonts w:hint="eastAsia" w:asciiTheme="minorEastAsia" w:hAnsiTheme="minorEastAsia" w:eastAsiaTheme="minorEastAsia" w:cstheme="minorEastAsia"/>
                <w:highlight w:val="none"/>
                <w:vertAlign w:val="baseline"/>
              </w:rPr>
            </w:pPr>
            <w:r>
              <w:rPr>
                <w:spacing w:val="7"/>
                <w:highlight w:val="none"/>
              </w:rPr>
              <w:t>等级保护</w:t>
            </w:r>
            <w:r>
              <w:rPr>
                <w:spacing w:val="4"/>
                <w:highlight w:val="none"/>
              </w:rPr>
              <w:t>测评</w:t>
            </w:r>
          </w:p>
        </w:tc>
        <w:tc>
          <w:tcPr>
            <w:tcW w:w="5820" w:type="dxa"/>
          </w:tcPr>
          <w:p w14:paraId="0017AEF2">
            <w:pPr>
              <w:widowControl w:val="0"/>
              <w:rPr>
                <w:rFonts w:hint="eastAsia" w:asciiTheme="minorEastAsia" w:hAnsiTheme="minorEastAsia" w:eastAsiaTheme="minorEastAsia" w:cstheme="minorEastAsia"/>
                <w:highlight w:val="none"/>
                <w:vertAlign w:val="baseline"/>
              </w:rPr>
            </w:pPr>
            <w:r>
              <w:rPr>
                <w:rFonts w:hint="eastAsia" w:asciiTheme="minorEastAsia" w:hAnsiTheme="minorEastAsia" w:eastAsiaTheme="minorEastAsia" w:cstheme="minorEastAsia"/>
                <w:sz w:val="20"/>
                <w:szCs w:val="20"/>
                <w:highlight w:val="none"/>
              </w:rPr>
              <w:t>平台正式上线使用前，须完成网络安全等级保护（第二级）测评工作，并提供测评报告。</w:t>
            </w:r>
          </w:p>
        </w:tc>
        <w:tc>
          <w:tcPr>
            <w:tcW w:w="706" w:type="dxa"/>
            <w:vAlign w:val="center"/>
          </w:tcPr>
          <w:p w14:paraId="57DA60D7">
            <w:pPr>
              <w:widowControl w:val="0"/>
              <w:jc w:val="center"/>
              <w:rPr>
                <w:rFonts w:hint="default" w:asciiTheme="minorEastAsia" w:hAnsiTheme="minorEastAsia" w:eastAsiaTheme="minorEastAsia" w:cstheme="minorEastAsia"/>
                <w:highlight w:val="none"/>
                <w:vertAlign w:val="baseline"/>
                <w:lang w:val="en-US" w:eastAsia="zh-CN"/>
              </w:rPr>
            </w:pPr>
            <w:r>
              <w:rPr>
                <w:rFonts w:hint="eastAsia" w:asciiTheme="minorEastAsia" w:hAnsiTheme="minorEastAsia" w:eastAsiaTheme="minorEastAsia" w:cstheme="minorEastAsia"/>
                <w:highlight w:val="none"/>
                <w:vertAlign w:val="baseline"/>
                <w:lang w:val="en-US" w:eastAsia="zh-CN"/>
              </w:rPr>
              <w:t>1项</w:t>
            </w:r>
          </w:p>
        </w:tc>
      </w:tr>
    </w:tbl>
    <w:p w14:paraId="10F3868D">
      <w:pPr>
        <w:pStyle w:val="3"/>
        <w:spacing w:before="116" w:line="361" w:lineRule="auto"/>
        <w:ind w:left="21" w:firstLine="1"/>
        <w:jc w:val="both"/>
        <w:rPr>
          <w:b/>
          <w:bCs/>
          <w:color w:val="FF0000"/>
          <w:spacing w:val="-2"/>
          <w:highlight w:val="none"/>
        </w:rPr>
      </w:pPr>
      <w:r>
        <w:rPr>
          <w:b/>
          <w:bCs/>
          <w:color w:val="FF0000"/>
          <w:spacing w:val="-3"/>
          <w:highlight w:val="none"/>
        </w:rPr>
        <w:t>注：</w:t>
      </w:r>
      <w:r>
        <w:rPr>
          <w:rFonts w:hint="eastAsia"/>
          <w:b/>
          <w:bCs/>
          <w:color w:val="FF0000"/>
          <w:spacing w:val="-3"/>
          <w:highlight w:val="none"/>
          <w:lang w:val="en-US" w:eastAsia="zh-CN"/>
        </w:rPr>
        <w:t>1.</w:t>
      </w:r>
      <w:r>
        <w:rPr>
          <w:b/>
          <w:bCs/>
          <w:color w:val="FF0000"/>
          <w:spacing w:val="-3"/>
          <w:highlight w:val="none"/>
        </w:rPr>
        <w:t>技术参数中标“★”项为重要指标项，参数响应要求：需提供功能截图或产品彩页或带有CMA标识的检测报告扫描件等</w:t>
      </w:r>
      <w:r>
        <w:rPr>
          <w:rFonts w:hint="eastAsia"/>
          <w:b/>
          <w:bCs/>
          <w:color w:val="FF0000"/>
          <w:spacing w:val="-3"/>
          <w:highlight w:val="none"/>
          <w:lang w:eastAsia="zh-CN"/>
        </w:rPr>
        <w:t>相应</w:t>
      </w:r>
      <w:r>
        <w:rPr>
          <w:b/>
          <w:bCs/>
          <w:color w:val="FF0000"/>
          <w:spacing w:val="-3"/>
          <w:highlight w:val="none"/>
        </w:rPr>
        <w:t>的佐证材料，佐证材料的优先级为：检测</w:t>
      </w:r>
      <w:r>
        <w:rPr>
          <w:b/>
          <w:bCs/>
          <w:color w:val="FF0000"/>
          <w:spacing w:val="-4"/>
          <w:highlight w:val="none"/>
        </w:rPr>
        <w:t>报告</w:t>
      </w:r>
      <w:r>
        <w:rPr>
          <w:rFonts w:hint="eastAsia"/>
          <w:b/>
          <w:bCs/>
          <w:color w:val="FF0000"/>
          <w:spacing w:val="-4"/>
          <w:highlight w:val="none"/>
          <w:lang w:eastAsia="zh-CN"/>
        </w:rPr>
        <w:t>〉</w:t>
      </w:r>
      <w:r>
        <w:rPr>
          <w:b/>
          <w:bCs/>
          <w:color w:val="FF0000"/>
          <w:spacing w:val="-4"/>
          <w:highlight w:val="none"/>
        </w:rPr>
        <w:t>真实系统的</w:t>
      </w:r>
      <w:r>
        <w:rPr>
          <w:b/>
          <w:bCs/>
          <w:color w:val="FF0000"/>
          <w:spacing w:val="-2"/>
          <w:highlight w:val="none"/>
        </w:rPr>
        <w:t>功能截图</w:t>
      </w:r>
      <w:r>
        <w:rPr>
          <w:rFonts w:hint="eastAsia"/>
          <w:b/>
          <w:bCs/>
          <w:color w:val="FF0000"/>
          <w:spacing w:val="-2"/>
          <w:highlight w:val="none"/>
          <w:lang w:eastAsia="zh-CN"/>
        </w:rPr>
        <w:t>〉</w:t>
      </w:r>
      <w:r>
        <w:rPr>
          <w:b/>
          <w:bCs/>
          <w:color w:val="FF0000"/>
          <w:spacing w:val="-2"/>
          <w:highlight w:val="none"/>
        </w:rPr>
        <w:t>产品厂商的官网截图。</w:t>
      </w:r>
    </w:p>
    <w:p w14:paraId="1D4BD911">
      <w:pPr>
        <w:pStyle w:val="3"/>
        <w:spacing w:before="116" w:line="361" w:lineRule="auto"/>
        <w:ind w:left="441" w:leftChars="0" w:firstLine="1"/>
        <w:jc w:val="both"/>
        <w:rPr>
          <w:rFonts w:hint="default" w:eastAsia="宋体"/>
          <w:b/>
          <w:bCs/>
          <w:color w:val="FF0000"/>
          <w:spacing w:val="-2"/>
          <w:highlight w:val="none"/>
          <w:lang w:val="en-US" w:eastAsia="zh-CN"/>
        </w:rPr>
      </w:pPr>
      <w:r>
        <w:rPr>
          <w:rFonts w:hint="eastAsia"/>
          <w:b/>
          <w:bCs/>
          <w:color w:val="FF0000"/>
          <w:spacing w:val="-2"/>
          <w:highlight w:val="none"/>
          <w:lang w:val="en-US" w:eastAsia="zh-CN"/>
        </w:rPr>
        <w:t>2.技术参数中标“▲”为加分项，不影响投标产品响应情况。</w:t>
      </w:r>
    </w:p>
    <w:p w14:paraId="3B583192">
      <w:pPr>
        <w:pStyle w:val="3"/>
        <w:spacing w:before="41" w:line="219" w:lineRule="auto"/>
        <w:ind w:left="3236"/>
        <w:outlineLvl w:val="0"/>
        <w:rPr>
          <w:strike w:val="0"/>
          <w:dstrike w:val="0"/>
          <w:sz w:val="30"/>
          <w:szCs w:val="30"/>
          <w:highlight w:val="none"/>
        </w:rPr>
      </w:pPr>
      <w:r>
        <w:rPr>
          <w:b/>
          <w:bCs/>
          <w:strike w:val="0"/>
          <w:dstrike w:val="0"/>
          <w:spacing w:val="-3"/>
          <w:sz w:val="30"/>
          <w:szCs w:val="30"/>
          <w:highlight w:val="none"/>
        </w:rPr>
        <w:t>第三部分项目执行及要求</w:t>
      </w:r>
    </w:p>
    <w:p w14:paraId="5632BA9C">
      <w:pPr>
        <w:pStyle w:val="3"/>
        <w:spacing w:before="276" w:line="360" w:lineRule="auto"/>
        <w:ind w:left="29"/>
        <w:outlineLvl w:val="1"/>
        <w:rPr>
          <w:strike w:val="0"/>
          <w:dstrike w:val="0"/>
          <w:sz w:val="28"/>
          <w:szCs w:val="28"/>
          <w:highlight w:val="none"/>
        </w:rPr>
      </w:pPr>
      <w:r>
        <w:rPr>
          <w:b/>
          <w:bCs/>
          <w:strike w:val="0"/>
          <w:dstrike w:val="0"/>
          <w:spacing w:val="-5"/>
          <w:sz w:val="28"/>
          <w:szCs w:val="28"/>
          <w:highlight w:val="none"/>
        </w:rPr>
        <w:t>一、报价要求</w:t>
      </w:r>
    </w:p>
    <w:p w14:paraId="1BF6513E">
      <w:pPr>
        <w:pStyle w:val="3"/>
        <w:spacing w:before="233" w:line="360" w:lineRule="auto"/>
        <w:ind w:left="11" w:right="82" w:firstLine="425"/>
        <w:rPr>
          <w:strike w:val="0"/>
          <w:dstrike w:val="0"/>
          <w:spacing w:val="1"/>
          <w:highlight w:val="none"/>
        </w:rPr>
      </w:pPr>
      <w:r>
        <w:rPr>
          <w:rFonts w:hint="eastAsia"/>
          <w:strike w:val="0"/>
          <w:dstrike w:val="0"/>
          <w:spacing w:val="1"/>
          <w:highlight w:val="none"/>
          <w:lang w:eastAsia="zh-CN"/>
        </w:rPr>
        <w:t>1.</w:t>
      </w:r>
      <w:r>
        <w:rPr>
          <w:strike w:val="0"/>
          <w:dstrike w:val="0"/>
          <w:spacing w:val="1"/>
          <w:highlight w:val="none"/>
        </w:rPr>
        <w:t>本项目报总价，包含产品、运输等完成所投任务的一切费用，采购人后期不追加费用，投标人</w:t>
      </w:r>
      <w:r>
        <w:rPr>
          <w:rFonts w:hint="eastAsia"/>
          <w:strike w:val="0"/>
          <w:dstrike w:val="0"/>
          <w:spacing w:val="1"/>
          <w:highlight w:val="none"/>
          <w:lang w:eastAsia="zh-CN"/>
        </w:rPr>
        <w:t>勘查现场</w:t>
      </w:r>
      <w:r>
        <w:rPr>
          <w:strike w:val="0"/>
          <w:dstrike w:val="0"/>
          <w:spacing w:val="1"/>
          <w:highlight w:val="none"/>
        </w:rPr>
        <w:t>后充分考虑风险，中标后不得要求增费或拒服务。</w:t>
      </w:r>
    </w:p>
    <w:p w14:paraId="71F55004">
      <w:pPr>
        <w:pStyle w:val="3"/>
        <w:spacing w:before="233" w:line="360" w:lineRule="auto"/>
        <w:ind w:left="11" w:right="82" w:firstLine="425"/>
        <w:rPr>
          <w:rFonts w:hint="default" w:eastAsia="宋体"/>
          <w:strike w:val="0"/>
          <w:dstrike w:val="0"/>
          <w:spacing w:val="1"/>
          <w:highlight w:val="none"/>
          <w:lang w:val="en-US" w:eastAsia="zh-CN"/>
        </w:rPr>
      </w:pPr>
      <w:r>
        <w:rPr>
          <w:rFonts w:hint="eastAsia"/>
          <w:strike w:val="0"/>
          <w:dstrike w:val="0"/>
          <w:spacing w:val="1"/>
          <w:highlight w:val="none"/>
          <w:lang w:eastAsia="zh-CN"/>
        </w:rPr>
        <w:t>2.</w:t>
      </w:r>
      <w:r>
        <w:rPr>
          <w:strike w:val="0"/>
          <w:dstrike w:val="0"/>
          <w:spacing w:val="1"/>
          <w:highlight w:val="none"/>
        </w:rPr>
        <w:t>与现有系统对接，投标人须无条件完成对接，不得要求采购人</w:t>
      </w:r>
      <w:r>
        <w:rPr>
          <w:rFonts w:hint="eastAsia"/>
          <w:strike w:val="0"/>
          <w:dstrike w:val="0"/>
          <w:spacing w:val="1"/>
          <w:highlight w:val="none"/>
          <w:lang w:val="en-US" w:eastAsia="zh-CN"/>
        </w:rPr>
        <w:t>增加</w:t>
      </w:r>
      <w:r>
        <w:rPr>
          <w:strike w:val="0"/>
          <w:dstrike w:val="0"/>
          <w:spacing w:val="1"/>
          <w:highlight w:val="none"/>
        </w:rPr>
        <w:t>费</w:t>
      </w:r>
      <w:r>
        <w:rPr>
          <w:rFonts w:hint="eastAsia"/>
          <w:strike w:val="0"/>
          <w:dstrike w:val="0"/>
          <w:spacing w:val="1"/>
          <w:highlight w:val="none"/>
          <w:lang w:val="en-US" w:eastAsia="zh-CN"/>
        </w:rPr>
        <w:t>用</w:t>
      </w:r>
      <w:r>
        <w:rPr>
          <w:strike w:val="0"/>
          <w:dstrike w:val="0"/>
          <w:spacing w:val="1"/>
          <w:highlight w:val="none"/>
        </w:rPr>
        <w:t>。</w:t>
      </w:r>
    </w:p>
    <w:p w14:paraId="238510BE">
      <w:pPr>
        <w:pStyle w:val="3"/>
        <w:spacing w:before="242" w:line="360" w:lineRule="auto"/>
        <w:ind w:left="5"/>
        <w:jc w:val="left"/>
        <w:outlineLvl w:val="1"/>
        <w:rPr>
          <w:strike w:val="0"/>
          <w:dstrike w:val="0"/>
          <w:sz w:val="28"/>
          <w:szCs w:val="28"/>
          <w:highlight w:val="none"/>
        </w:rPr>
      </w:pPr>
      <w:r>
        <w:rPr>
          <w:b/>
          <w:bCs/>
          <w:strike w:val="0"/>
          <w:dstrike w:val="0"/>
          <w:spacing w:val="-4"/>
          <w:sz w:val="28"/>
          <w:szCs w:val="28"/>
          <w:highlight w:val="none"/>
        </w:rPr>
        <w:t>二、供货安装及质保</w:t>
      </w:r>
    </w:p>
    <w:p w14:paraId="7BDCEEEE">
      <w:pPr>
        <w:pStyle w:val="3"/>
        <w:spacing w:before="232" w:line="360" w:lineRule="auto"/>
        <w:ind w:left="436"/>
        <w:rPr>
          <w:rFonts w:hint="eastAsia" w:ascii="宋体" w:hAnsi="宋体" w:eastAsia="宋体" w:cs="宋体"/>
          <w:strike w:val="0"/>
          <w:dstrike w:val="0"/>
          <w:spacing w:val="1"/>
          <w:highlight w:val="none"/>
          <w:lang w:eastAsia="zh-CN"/>
        </w:rPr>
      </w:pPr>
      <w:r>
        <w:rPr>
          <w:rFonts w:hint="eastAsia" w:ascii="宋体" w:hAnsi="宋体" w:eastAsia="宋体" w:cs="宋体"/>
          <w:strike w:val="0"/>
          <w:dstrike w:val="0"/>
          <w:spacing w:val="1"/>
          <w:highlight w:val="none"/>
          <w:lang w:eastAsia="zh-CN"/>
        </w:rPr>
        <w:t>1.供货周期：合同签订后</w:t>
      </w:r>
      <w:r>
        <w:rPr>
          <w:rFonts w:hint="eastAsia" w:ascii="宋体" w:hAnsi="宋体" w:eastAsia="宋体" w:cs="宋体"/>
          <w:strike w:val="0"/>
          <w:dstrike w:val="0"/>
          <w:spacing w:val="1"/>
          <w:highlight w:val="none"/>
          <w:lang w:val="en-US" w:eastAsia="zh-CN"/>
        </w:rPr>
        <w:t>90</w:t>
      </w:r>
      <w:r>
        <w:rPr>
          <w:rFonts w:hint="eastAsia" w:ascii="宋体" w:hAnsi="宋体" w:eastAsia="宋体" w:cs="宋体"/>
          <w:strike w:val="0"/>
          <w:dstrike w:val="0"/>
          <w:spacing w:val="1"/>
          <w:highlight w:val="none"/>
          <w:lang w:eastAsia="zh-CN"/>
        </w:rPr>
        <w:t>个日历天完成供货、安装调试。</w:t>
      </w:r>
    </w:p>
    <w:p w14:paraId="6CA3DDB6">
      <w:pPr>
        <w:pStyle w:val="3"/>
        <w:spacing w:before="232" w:line="360" w:lineRule="auto"/>
        <w:ind w:left="436"/>
        <w:rPr>
          <w:rFonts w:hint="default" w:ascii="宋体" w:hAnsi="宋体" w:eastAsia="宋体" w:cs="宋体"/>
          <w:strike w:val="0"/>
          <w:dstrike w:val="0"/>
          <w:spacing w:val="1"/>
          <w:highlight w:val="none"/>
          <w:lang w:val="en-US" w:eastAsia="zh-CN"/>
        </w:rPr>
      </w:pPr>
      <w:r>
        <w:rPr>
          <w:rFonts w:hint="eastAsia" w:ascii="宋体" w:hAnsi="宋体" w:eastAsia="宋体" w:cs="宋体"/>
          <w:strike w:val="0"/>
          <w:dstrike w:val="0"/>
          <w:spacing w:val="1"/>
          <w:highlight w:val="none"/>
          <w:lang w:val="en-US" w:eastAsia="zh-CN"/>
        </w:rPr>
        <w:t>2.</w:t>
      </w:r>
      <w:r>
        <w:rPr>
          <w:rFonts w:hint="eastAsia" w:ascii="宋体" w:hAnsi="宋体" w:eastAsia="宋体" w:cs="宋体"/>
          <w:strike w:val="0"/>
          <w:dstrike w:val="0"/>
          <w:spacing w:val="1"/>
          <w:highlight w:val="none"/>
          <w:lang w:eastAsia="zh-CN"/>
        </w:rPr>
        <w:t>质保期限：</w:t>
      </w:r>
      <w:r>
        <w:rPr>
          <w:rFonts w:hint="eastAsia" w:ascii="宋体" w:hAnsi="宋体" w:eastAsia="宋体" w:cs="宋体"/>
          <w:strike w:val="0"/>
          <w:dstrike w:val="0"/>
          <w:spacing w:val="1"/>
          <w:highlight w:val="none"/>
          <w:lang w:val="en-US" w:eastAsia="zh-CN"/>
        </w:rPr>
        <w:t>2030年12月31日止。</w:t>
      </w:r>
    </w:p>
    <w:p w14:paraId="6FB487A0">
      <w:pPr>
        <w:pStyle w:val="3"/>
        <w:spacing w:before="232" w:line="360" w:lineRule="auto"/>
        <w:ind w:left="436"/>
        <w:rPr>
          <w:rFonts w:hint="eastAsia" w:ascii="宋体" w:hAnsi="宋体" w:eastAsia="宋体" w:cs="宋体"/>
          <w:strike w:val="0"/>
          <w:dstrike w:val="0"/>
          <w:snapToGrid w:val="0"/>
          <w:color w:val="000000"/>
          <w:spacing w:val="1"/>
          <w:kern w:val="0"/>
          <w:sz w:val="24"/>
          <w:szCs w:val="24"/>
          <w:highlight w:val="none"/>
          <w:lang w:val="en-US" w:eastAsia="zh-CN" w:bidi="ar-SA"/>
        </w:rPr>
      </w:pPr>
      <w:r>
        <w:rPr>
          <w:rFonts w:hint="eastAsia" w:ascii="宋体" w:hAnsi="宋体" w:eastAsia="宋体" w:cs="宋体"/>
          <w:strike w:val="0"/>
          <w:dstrike w:val="0"/>
          <w:spacing w:val="1"/>
          <w:highlight w:val="none"/>
          <w:lang w:val="en-US" w:eastAsia="zh-CN"/>
        </w:rPr>
        <w:t>1）质保期内:项目涉及软件须提供免费升</w:t>
      </w:r>
      <w:r>
        <w:rPr>
          <w:rFonts w:hint="eastAsia" w:ascii="宋体" w:hAnsi="宋体" w:eastAsia="宋体" w:cs="宋体"/>
          <w:strike w:val="0"/>
          <w:dstrike w:val="0"/>
          <w:snapToGrid w:val="0"/>
          <w:color w:val="000000"/>
          <w:spacing w:val="1"/>
          <w:kern w:val="0"/>
          <w:sz w:val="24"/>
          <w:szCs w:val="24"/>
          <w:highlight w:val="none"/>
          <w:lang w:val="en-US" w:eastAsia="zh-CN" w:bidi="ar-SA"/>
        </w:rPr>
        <w:t>级服务（含跨版本升级）。</w:t>
      </w:r>
    </w:p>
    <w:p w14:paraId="360FB360">
      <w:pPr>
        <w:pStyle w:val="3"/>
        <w:spacing w:before="232" w:line="360" w:lineRule="auto"/>
        <w:ind w:left="436"/>
        <w:rPr>
          <w:rFonts w:hint="default" w:ascii="宋体" w:hAnsi="宋体" w:eastAsia="宋体" w:cs="宋体"/>
          <w:strike w:val="0"/>
          <w:dstrike w:val="0"/>
          <w:snapToGrid w:val="0"/>
          <w:color w:val="000000"/>
          <w:spacing w:val="1"/>
          <w:kern w:val="0"/>
          <w:sz w:val="24"/>
          <w:szCs w:val="24"/>
          <w:highlight w:val="none"/>
          <w:lang w:val="en-US" w:eastAsia="zh-CN" w:bidi="ar-SA"/>
        </w:rPr>
      </w:pPr>
      <w:r>
        <w:rPr>
          <w:rFonts w:hint="eastAsia" w:ascii="宋体" w:hAnsi="宋体" w:eastAsia="宋体" w:cs="宋体"/>
          <w:strike w:val="0"/>
          <w:dstrike w:val="0"/>
          <w:snapToGrid w:val="0"/>
          <w:color w:val="000000"/>
          <w:spacing w:val="1"/>
          <w:kern w:val="0"/>
          <w:sz w:val="24"/>
          <w:szCs w:val="24"/>
          <w:highlight w:val="none"/>
          <w:lang w:val="en-US" w:eastAsia="zh-CN" w:bidi="ar-SA"/>
        </w:rPr>
        <w:t>2）</w:t>
      </w:r>
      <w:r>
        <w:rPr>
          <w:rFonts w:hint="eastAsia" w:ascii="宋体" w:hAnsi="宋体" w:eastAsia="宋体" w:cs="宋体"/>
          <w:strike w:val="0"/>
          <w:dstrike w:val="0"/>
          <w:spacing w:val="1"/>
          <w:highlight w:val="none"/>
          <w:lang w:eastAsia="zh-CN"/>
        </w:rPr>
        <w:t>质保期外：软件授权不影响使用。</w:t>
      </w:r>
    </w:p>
    <w:p w14:paraId="16A2FCCB">
      <w:pPr>
        <w:pStyle w:val="3"/>
        <w:spacing w:before="242" w:line="360" w:lineRule="auto"/>
        <w:outlineLvl w:val="1"/>
        <w:rPr>
          <w:strike w:val="0"/>
          <w:dstrike w:val="0"/>
          <w:sz w:val="28"/>
          <w:szCs w:val="28"/>
          <w:highlight w:val="none"/>
        </w:rPr>
      </w:pPr>
      <w:r>
        <w:rPr>
          <w:b/>
          <w:bCs/>
          <w:strike w:val="0"/>
          <w:dstrike w:val="0"/>
          <w:spacing w:val="-4"/>
          <w:sz w:val="28"/>
          <w:szCs w:val="28"/>
          <w:highlight w:val="none"/>
        </w:rPr>
        <w:t>三、售后服务</w:t>
      </w:r>
    </w:p>
    <w:p w14:paraId="3D73C184">
      <w:pPr>
        <w:pStyle w:val="3"/>
        <w:spacing w:before="233" w:line="360" w:lineRule="auto"/>
        <w:ind w:left="11" w:right="82" w:firstLine="425"/>
        <w:rPr>
          <w:strike w:val="0"/>
          <w:dstrike w:val="0"/>
          <w:highlight w:val="none"/>
        </w:rPr>
      </w:pPr>
      <w:r>
        <w:rPr>
          <w:rFonts w:hint="eastAsia"/>
          <w:strike w:val="0"/>
          <w:dstrike w:val="0"/>
          <w:spacing w:val="1"/>
          <w:highlight w:val="none"/>
          <w:lang w:eastAsia="zh-CN"/>
        </w:rPr>
        <w:t>1.</w:t>
      </w:r>
      <w:r>
        <w:rPr>
          <w:strike w:val="0"/>
          <w:dstrike w:val="0"/>
          <w:spacing w:val="1"/>
          <w:highlight w:val="none"/>
        </w:rPr>
        <w:t>服务响应：质保期内提供7*24小时技术服务热线，解答设备使用问题</w:t>
      </w:r>
      <w:r>
        <w:rPr>
          <w:strike w:val="0"/>
          <w:dstrike w:val="0"/>
          <w:spacing w:val="-2"/>
          <w:highlight w:val="none"/>
        </w:rPr>
        <w:t>。</w:t>
      </w:r>
    </w:p>
    <w:p w14:paraId="7D717579">
      <w:pPr>
        <w:pStyle w:val="3"/>
        <w:spacing w:before="184" w:line="360" w:lineRule="auto"/>
        <w:ind w:left="2" w:right="141" w:firstLine="419"/>
        <w:rPr>
          <w:strike w:val="0"/>
          <w:dstrike w:val="0"/>
          <w:highlight w:val="none"/>
        </w:rPr>
      </w:pPr>
      <w:r>
        <w:rPr>
          <w:rFonts w:hint="eastAsia"/>
          <w:strike w:val="0"/>
          <w:dstrike w:val="0"/>
          <w:spacing w:val="-2"/>
          <w:highlight w:val="none"/>
          <w:lang w:eastAsia="zh-CN"/>
        </w:rPr>
        <w:t>2.</w:t>
      </w:r>
      <w:r>
        <w:rPr>
          <w:strike w:val="0"/>
          <w:dstrike w:val="0"/>
          <w:spacing w:val="-2"/>
          <w:highlight w:val="none"/>
        </w:rPr>
        <w:t>远程服务：7*24小时支持，1小时内响应；现场支持：远程无法解决，2小时内到达，</w:t>
      </w:r>
      <w:r>
        <w:rPr>
          <w:strike w:val="0"/>
          <w:dstrike w:val="0"/>
          <w:spacing w:val="-1"/>
          <w:highlight w:val="none"/>
        </w:rPr>
        <w:t>一般性故障24小时解决，复杂问题48小时解决，不能修复则提供同类型产品确保系统运行。</w:t>
      </w:r>
    </w:p>
    <w:p w14:paraId="3C59E3B2">
      <w:pPr>
        <w:pStyle w:val="3"/>
        <w:spacing w:before="185" w:line="360" w:lineRule="auto"/>
        <w:ind w:right="80" w:firstLine="422"/>
        <w:rPr>
          <w:strike w:val="0"/>
          <w:dstrike w:val="0"/>
          <w:highlight w:val="none"/>
        </w:rPr>
      </w:pPr>
      <w:r>
        <w:rPr>
          <w:rFonts w:hint="eastAsia"/>
          <w:strike w:val="0"/>
          <w:dstrike w:val="0"/>
          <w:spacing w:val="-1"/>
          <w:highlight w:val="none"/>
          <w:lang w:eastAsia="zh-CN"/>
        </w:rPr>
        <w:t>3.</w:t>
      </w:r>
      <w:r>
        <w:rPr>
          <w:strike w:val="0"/>
          <w:dstrike w:val="0"/>
          <w:spacing w:val="-1"/>
          <w:highlight w:val="none"/>
        </w:rPr>
        <w:t>定期巡检及技术支持：合同货物投运后，中标人成</w:t>
      </w:r>
      <w:r>
        <w:rPr>
          <w:strike w:val="0"/>
          <w:dstrike w:val="0"/>
          <w:spacing w:val="-2"/>
          <w:highlight w:val="none"/>
        </w:rPr>
        <w:t>立不少于2人的团队，根据采购人情</w:t>
      </w:r>
      <w:r>
        <w:rPr>
          <w:strike w:val="0"/>
          <w:dstrike w:val="0"/>
          <w:spacing w:val="-1"/>
          <w:highlight w:val="none"/>
        </w:rPr>
        <w:t>况定期巡检、面访、回访，总结系统使用情况，提供培训等技术支持。</w:t>
      </w:r>
    </w:p>
    <w:p w14:paraId="5CAB8CD5">
      <w:pPr>
        <w:pStyle w:val="3"/>
        <w:spacing w:before="184" w:line="360" w:lineRule="auto"/>
        <w:ind w:left="2" w:right="80" w:firstLine="420"/>
        <w:rPr>
          <w:strike w:val="0"/>
          <w:dstrike w:val="0"/>
          <w:highlight w:val="none"/>
        </w:rPr>
      </w:pPr>
      <w:r>
        <w:rPr>
          <w:rFonts w:hint="eastAsia"/>
          <w:strike w:val="0"/>
          <w:dstrike w:val="0"/>
          <w:spacing w:val="-1"/>
          <w:highlight w:val="none"/>
          <w:lang w:val="en-US" w:eastAsia="zh-CN"/>
        </w:rPr>
        <w:t>4</w:t>
      </w:r>
      <w:r>
        <w:rPr>
          <w:rFonts w:hint="eastAsia"/>
          <w:strike w:val="0"/>
          <w:dstrike w:val="0"/>
          <w:spacing w:val="-1"/>
          <w:highlight w:val="none"/>
          <w:lang w:eastAsia="zh-CN"/>
        </w:rPr>
        <w:t>.</w:t>
      </w:r>
      <w:r>
        <w:rPr>
          <w:strike w:val="0"/>
          <w:dstrike w:val="0"/>
          <w:spacing w:val="-1"/>
          <w:highlight w:val="none"/>
        </w:rPr>
        <w:t>培训：中标人提供现场系统运维培训，讲解技术原理与注意事项，设计个性化巡检、运</w:t>
      </w:r>
      <w:r>
        <w:rPr>
          <w:strike w:val="0"/>
          <w:dstrike w:val="0"/>
          <w:highlight w:val="none"/>
        </w:rPr>
        <w:t>维内容，提供完整方案，直至采购人掌握操作，</w:t>
      </w:r>
      <w:r>
        <w:rPr>
          <w:strike w:val="0"/>
          <w:dstrike w:val="0"/>
          <w:spacing w:val="-1"/>
          <w:highlight w:val="none"/>
        </w:rPr>
        <w:t>定期培训并解决问题、提供支持。</w:t>
      </w:r>
    </w:p>
    <w:p w14:paraId="1CF4EB2B">
      <w:pPr>
        <w:pStyle w:val="3"/>
        <w:spacing w:before="241" w:line="360" w:lineRule="auto"/>
        <w:ind w:left="27"/>
        <w:outlineLvl w:val="1"/>
        <w:rPr>
          <w:strike w:val="0"/>
          <w:dstrike w:val="0"/>
          <w:sz w:val="28"/>
          <w:szCs w:val="28"/>
          <w:highlight w:val="none"/>
        </w:rPr>
      </w:pPr>
      <w:r>
        <w:rPr>
          <w:b/>
          <w:bCs/>
          <w:strike w:val="0"/>
          <w:dstrike w:val="0"/>
          <w:spacing w:val="-8"/>
          <w:sz w:val="28"/>
          <w:szCs w:val="28"/>
          <w:highlight w:val="none"/>
        </w:rPr>
        <w:t>四、其他要求</w:t>
      </w:r>
    </w:p>
    <w:p w14:paraId="68E16BF5">
      <w:pPr>
        <w:pStyle w:val="3"/>
        <w:spacing w:before="231" w:line="360" w:lineRule="auto"/>
        <w:ind w:left="3" w:right="82" w:firstLine="432"/>
        <w:rPr>
          <w:strike w:val="0"/>
          <w:dstrike w:val="0"/>
          <w:highlight w:val="none"/>
        </w:rPr>
      </w:pPr>
      <w:r>
        <w:rPr>
          <w:strike w:val="0"/>
          <w:dstrike w:val="0"/>
          <w:spacing w:val="2"/>
          <w:highlight w:val="none"/>
        </w:rPr>
        <w:t>1.项目采用本地化部署，学校分配虚拟机，中标供应商按要求部署。平</w:t>
      </w:r>
      <w:r>
        <w:rPr>
          <w:strike w:val="0"/>
          <w:dstrike w:val="0"/>
          <w:spacing w:val="1"/>
          <w:highlight w:val="none"/>
        </w:rPr>
        <w:t>台上线前，对软件</w:t>
      </w:r>
      <w:r>
        <w:rPr>
          <w:strike w:val="0"/>
          <w:dstrike w:val="0"/>
          <w:spacing w:val="-1"/>
          <w:highlight w:val="none"/>
        </w:rPr>
        <w:t>系统进行等保二级测评，根据结果整改并提供合格报告。</w:t>
      </w:r>
    </w:p>
    <w:p w14:paraId="5314D45E">
      <w:pPr>
        <w:pStyle w:val="3"/>
        <w:spacing w:before="184" w:line="360" w:lineRule="auto"/>
        <w:ind w:right="80" w:firstLine="420"/>
        <w:rPr>
          <w:strike w:val="0"/>
          <w:dstrike w:val="0"/>
          <w:spacing w:val="-1"/>
          <w:highlight w:val="none"/>
        </w:rPr>
      </w:pPr>
      <w:r>
        <w:rPr>
          <w:strike w:val="0"/>
          <w:dstrike w:val="0"/>
          <w:spacing w:val="1"/>
          <w:highlight w:val="none"/>
        </w:rPr>
        <w:t>2.项目实施过程中，涉及墙面、地面的施工需遵循“谁施工、谁恢复”原则，施工方需</w:t>
      </w:r>
      <w:r>
        <w:rPr>
          <w:strike w:val="0"/>
          <w:dstrike w:val="0"/>
          <w:spacing w:val="-1"/>
          <w:highlight w:val="none"/>
        </w:rPr>
        <w:t>完成墙面、地面的修复工作</w:t>
      </w:r>
      <w:r>
        <w:rPr>
          <w:rFonts w:hint="eastAsia"/>
          <w:strike w:val="0"/>
          <w:dstrike w:val="0"/>
          <w:spacing w:val="-1"/>
          <w:highlight w:val="none"/>
          <w:lang w:eastAsia="zh-CN"/>
        </w:rPr>
        <w:t>；</w:t>
      </w:r>
      <w:r>
        <w:rPr>
          <w:rFonts w:hint="eastAsia"/>
          <w:strike w:val="0"/>
          <w:dstrike w:val="0"/>
          <w:spacing w:val="-1"/>
          <w:highlight w:val="none"/>
          <w:lang w:val="en-US" w:eastAsia="zh-CN"/>
        </w:rPr>
        <w:t>涉及地面瓷砖需更换新瓷砖，</w:t>
      </w:r>
      <w:r>
        <w:rPr>
          <w:strike w:val="0"/>
          <w:dstrike w:val="0"/>
          <w:spacing w:val="-1"/>
          <w:highlight w:val="none"/>
        </w:rPr>
        <w:t>确保修复效果与周边环境保持一致</w:t>
      </w:r>
      <w:r>
        <w:rPr>
          <w:rFonts w:hint="eastAsia"/>
          <w:strike w:val="0"/>
          <w:dstrike w:val="0"/>
          <w:spacing w:val="-1"/>
          <w:highlight w:val="none"/>
          <w:lang w:eastAsia="zh-CN"/>
        </w:rPr>
        <w:t>，</w:t>
      </w:r>
      <w:r>
        <w:rPr>
          <w:rFonts w:hint="eastAsia"/>
          <w:strike w:val="0"/>
          <w:dstrike w:val="0"/>
          <w:spacing w:val="-1"/>
          <w:highlight w:val="none"/>
          <w:lang w:val="en-US" w:eastAsia="zh-CN"/>
        </w:rPr>
        <w:t>达到甲方要求</w:t>
      </w:r>
      <w:r>
        <w:rPr>
          <w:strike w:val="0"/>
          <w:dstrike w:val="0"/>
          <w:spacing w:val="-1"/>
          <w:highlight w:val="none"/>
        </w:rPr>
        <w:t>。</w:t>
      </w:r>
    </w:p>
    <w:p w14:paraId="70274210">
      <w:pPr>
        <w:spacing w:line="360" w:lineRule="auto"/>
        <w:rPr>
          <w:highlight w:val="none"/>
        </w:rPr>
      </w:pPr>
    </w:p>
    <w:sectPr>
      <w:pgSz w:w="11906" w:h="16839"/>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C449EE"/>
    <w:multiLevelType w:val="singleLevel"/>
    <w:tmpl w:val="18C449EE"/>
    <w:lvl w:ilvl="0" w:tentative="0">
      <w:start w:val="1"/>
      <w:numFmt w:val="decimal"/>
      <w:lvlText w:val="%1."/>
      <w:lvlJc w:val="left"/>
      <w:pPr>
        <w:tabs>
          <w:tab w:val="left" w:pos="312"/>
        </w:tabs>
      </w:pPr>
    </w:lvl>
  </w:abstractNum>
  <w:abstractNum w:abstractNumId="1">
    <w:nsid w:val="3DF442E1"/>
    <w:multiLevelType w:val="singleLevel"/>
    <w:tmpl w:val="3DF442E1"/>
    <w:lvl w:ilvl="0" w:tentative="0">
      <w:start w:val="7"/>
      <w:numFmt w:val="decimal"/>
      <w:lvlText w:val="%1."/>
      <w:lvlJc w:val="left"/>
      <w:pPr>
        <w:tabs>
          <w:tab w:val="left" w:pos="312"/>
        </w:tabs>
      </w:pPr>
    </w:lvl>
  </w:abstractNum>
  <w:abstractNum w:abstractNumId="2">
    <w:nsid w:val="6CBD610D"/>
    <w:multiLevelType w:val="singleLevel"/>
    <w:tmpl w:val="6CBD610D"/>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BB190A"/>
    <w:rsid w:val="00885B23"/>
    <w:rsid w:val="00D50E40"/>
    <w:rsid w:val="01747E56"/>
    <w:rsid w:val="01B464A4"/>
    <w:rsid w:val="01FB2325"/>
    <w:rsid w:val="02714395"/>
    <w:rsid w:val="02B80216"/>
    <w:rsid w:val="02CB619B"/>
    <w:rsid w:val="02F92D08"/>
    <w:rsid w:val="03261624"/>
    <w:rsid w:val="03353615"/>
    <w:rsid w:val="03367AB9"/>
    <w:rsid w:val="03710AF1"/>
    <w:rsid w:val="03C30C20"/>
    <w:rsid w:val="03D87EB4"/>
    <w:rsid w:val="04134860"/>
    <w:rsid w:val="04245B63"/>
    <w:rsid w:val="047C774D"/>
    <w:rsid w:val="047E7E4B"/>
    <w:rsid w:val="04904FA7"/>
    <w:rsid w:val="04C9670A"/>
    <w:rsid w:val="04F03C97"/>
    <w:rsid w:val="053C6EDC"/>
    <w:rsid w:val="05B747B5"/>
    <w:rsid w:val="05CC0260"/>
    <w:rsid w:val="06023C82"/>
    <w:rsid w:val="0607573C"/>
    <w:rsid w:val="066E7569"/>
    <w:rsid w:val="08052C30"/>
    <w:rsid w:val="08B82D1E"/>
    <w:rsid w:val="09012917"/>
    <w:rsid w:val="09313816"/>
    <w:rsid w:val="093700E7"/>
    <w:rsid w:val="097F1A8E"/>
    <w:rsid w:val="0A0855DF"/>
    <w:rsid w:val="0A0D52EB"/>
    <w:rsid w:val="0A830604"/>
    <w:rsid w:val="0AB47515"/>
    <w:rsid w:val="0B505490"/>
    <w:rsid w:val="0BDE6F3F"/>
    <w:rsid w:val="0C14470F"/>
    <w:rsid w:val="0CDD473D"/>
    <w:rsid w:val="0CF06F2A"/>
    <w:rsid w:val="0D0E115E"/>
    <w:rsid w:val="0D5D3E94"/>
    <w:rsid w:val="0DA25D4B"/>
    <w:rsid w:val="0EBB190A"/>
    <w:rsid w:val="0F0547E3"/>
    <w:rsid w:val="0F1D38DB"/>
    <w:rsid w:val="0F227B67"/>
    <w:rsid w:val="101C0036"/>
    <w:rsid w:val="159B19FD"/>
    <w:rsid w:val="161672D6"/>
    <w:rsid w:val="162639BD"/>
    <w:rsid w:val="17017F86"/>
    <w:rsid w:val="17286CD0"/>
    <w:rsid w:val="19393A07"/>
    <w:rsid w:val="194660D8"/>
    <w:rsid w:val="1954439D"/>
    <w:rsid w:val="19D56FB2"/>
    <w:rsid w:val="1A0062D3"/>
    <w:rsid w:val="1A475CB0"/>
    <w:rsid w:val="1AEB35C0"/>
    <w:rsid w:val="1AF06347"/>
    <w:rsid w:val="1BC53330"/>
    <w:rsid w:val="1C2564C4"/>
    <w:rsid w:val="1C861D86"/>
    <w:rsid w:val="1CD81789"/>
    <w:rsid w:val="1DF75C3F"/>
    <w:rsid w:val="1E1E141D"/>
    <w:rsid w:val="1E696B3C"/>
    <w:rsid w:val="1EFB06BD"/>
    <w:rsid w:val="1F3233D2"/>
    <w:rsid w:val="20286583"/>
    <w:rsid w:val="20384A18"/>
    <w:rsid w:val="208F017E"/>
    <w:rsid w:val="20967991"/>
    <w:rsid w:val="20D44015"/>
    <w:rsid w:val="22D4654E"/>
    <w:rsid w:val="232C430E"/>
    <w:rsid w:val="23533917"/>
    <w:rsid w:val="240C61B1"/>
    <w:rsid w:val="247B3126"/>
    <w:rsid w:val="250B7158"/>
    <w:rsid w:val="25145328"/>
    <w:rsid w:val="2536529E"/>
    <w:rsid w:val="25AD37B3"/>
    <w:rsid w:val="25CA39BF"/>
    <w:rsid w:val="264A1001"/>
    <w:rsid w:val="27651E6B"/>
    <w:rsid w:val="27EC7E96"/>
    <w:rsid w:val="284D302B"/>
    <w:rsid w:val="28860962"/>
    <w:rsid w:val="28C878C3"/>
    <w:rsid w:val="295B1778"/>
    <w:rsid w:val="29890093"/>
    <w:rsid w:val="2A564F1C"/>
    <w:rsid w:val="2AF761E3"/>
    <w:rsid w:val="2B457FE9"/>
    <w:rsid w:val="2C02412C"/>
    <w:rsid w:val="2CE55382"/>
    <w:rsid w:val="2D1C6606"/>
    <w:rsid w:val="2DFE26D1"/>
    <w:rsid w:val="2E163727"/>
    <w:rsid w:val="2E310CF9"/>
    <w:rsid w:val="2EC67D1D"/>
    <w:rsid w:val="2ED973C6"/>
    <w:rsid w:val="2FDB2CCA"/>
    <w:rsid w:val="2FF41FDE"/>
    <w:rsid w:val="2FF7387C"/>
    <w:rsid w:val="307777B8"/>
    <w:rsid w:val="30BA1E8B"/>
    <w:rsid w:val="30F63079"/>
    <w:rsid w:val="313E5C07"/>
    <w:rsid w:val="31F12C79"/>
    <w:rsid w:val="32BC3287"/>
    <w:rsid w:val="32CC5CB8"/>
    <w:rsid w:val="336D632F"/>
    <w:rsid w:val="33995376"/>
    <w:rsid w:val="33A855B9"/>
    <w:rsid w:val="33FA3F36"/>
    <w:rsid w:val="33FE78CF"/>
    <w:rsid w:val="341D5154"/>
    <w:rsid w:val="34C75F13"/>
    <w:rsid w:val="34D146D1"/>
    <w:rsid w:val="356E45E1"/>
    <w:rsid w:val="35BD2012"/>
    <w:rsid w:val="35EF74CF"/>
    <w:rsid w:val="35F07A71"/>
    <w:rsid w:val="36E44B5A"/>
    <w:rsid w:val="37B207B5"/>
    <w:rsid w:val="381274A5"/>
    <w:rsid w:val="39180AEB"/>
    <w:rsid w:val="39BD1693"/>
    <w:rsid w:val="3A00614F"/>
    <w:rsid w:val="3A12378C"/>
    <w:rsid w:val="3A4F49E1"/>
    <w:rsid w:val="3AAC17D9"/>
    <w:rsid w:val="3AD76784"/>
    <w:rsid w:val="3B392F9B"/>
    <w:rsid w:val="3BE178BA"/>
    <w:rsid w:val="3BF47492"/>
    <w:rsid w:val="3BFC46F4"/>
    <w:rsid w:val="3C157564"/>
    <w:rsid w:val="3CBE5E4E"/>
    <w:rsid w:val="3D0575D8"/>
    <w:rsid w:val="3EBE3EE3"/>
    <w:rsid w:val="3F19380F"/>
    <w:rsid w:val="3F454604"/>
    <w:rsid w:val="3F7942AE"/>
    <w:rsid w:val="3FF878C8"/>
    <w:rsid w:val="40AE7F87"/>
    <w:rsid w:val="40E8793D"/>
    <w:rsid w:val="410D2F00"/>
    <w:rsid w:val="410D4CAE"/>
    <w:rsid w:val="416829D0"/>
    <w:rsid w:val="417D0085"/>
    <w:rsid w:val="418036D2"/>
    <w:rsid w:val="419B050B"/>
    <w:rsid w:val="419E624E"/>
    <w:rsid w:val="41C23CEA"/>
    <w:rsid w:val="41CF4659"/>
    <w:rsid w:val="423D5A66"/>
    <w:rsid w:val="42894808"/>
    <w:rsid w:val="42B37AD7"/>
    <w:rsid w:val="42F95209"/>
    <w:rsid w:val="43040332"/>
    <w:rsid w:val="43095949"/>
    <w:rsid w:val="43BD1699"/>
    <w:rsid w:val="447A6AFE"/>
    <w:rsid w:val="44A45929"/>
    <w:rsid w:val="450B1E4C"/>
    <w:rsid w:val="454F1D39"/>
    <w:rsid w:val="455A5594"/>
    <w:rsid w:val="469F0A9E"/>
    <w:rsid w:val="47064679"/>
    <w:rsid w:val="471B1ECF"/>
    <w:rsid w:val="472F1E22"/>
    <w:rsid w:val="479C6D8B"/>
    <w:rsid w:val="47AC671B"/>
    <w:rsid w:val="47D77DC3"/>
    <w:rsid w:val="47E2428C"/>
    <w:rsid w:val="47EF335F"/>
    <w:rsid w:val="480768FB"/>
    <w:rsid w:val="49777AB0"/>
    <w:rsid w:val="4A100B71"/>
    <w:rsid w:val="4B29302C"/>
    <w:rsid w:val="4B3A0D95"/>
    <w:rsid w:val="4B533C05"/>
    <w:rsid w:val="4B9A5CD8"/>
    <w:rsid w:val="4C4023DB"/>
    <w:rsid w:val="4CD6689C"/>
    <w:rsid w:val="4D292E6F"/>
    <w:rsid w:val="4D3B0DF4"/>
    <w:rsid w:val="4E261AA5"/>
    <w:rsid w:val="4F6C1739"/>
    <w:rsid w:val="4FBA24A4"/>
    <w:rsid w:val="501716A5"/>
    <w:rsid w:val="50597F0F"/>
    <w:rsid w:val="506B7C43"/>
    <w:rsid w:val="50AD025B"/>
    <w:rsid w:val="51736DAF"/>
    <w:rsid w:val="519531C9"/>
    <w:rsid w:val="51EC522D"/>
    <w:rsid w:val="51F16448"/>
    <w:rsid w:val="520B348B"/>
    <w:rsid w:val="52630BD1"/>
    <w:rsid w:val="52B551A5"/>
    <w:rsid w:val="52B70F1D"/>
    <w:rsid w:val="537F7C8D"/>
    <w:rsid w:val="54CA318A"/>
    <w:rsid w:val="54CD4A28"/>
    <w:rsid w:val="55620D75"/>
    <w:rsid w:val="55A51501"/>
    <w:rsid w:val="566118CC"/>
    <w:rsid w:val="56B04601"/>
    <w:rsid w:val="56C50A07"/>
    <w:rsid w:val="57106E4E"/>
    <w:rsid w:val="572823EA"/>
    <w:rsid w:val="57B1418D"/>
    <w:rsid w:val="57EC78BB"/>
    <w:rsid w:val="585039A6"/>
    <w:rsid w:val="58AD704A"/>
    <w:rsid w:val="59353655"/>
    <w:rsid w:val="59A33FA9"/>
    <w:rsid w:val="5A0E3B19"/>
    <w:rsid w:val="5A47527D"/>
    <w:rsid w:val="5A7A11AE"/>
    <w:rsid w:val="5B7976B8"/>
    <w:rsid w:val="5B9C5154"/>
    <w:rsid w:val="5C3B496D"/>
    <w:rsid w:val="5C5123E2"/>
    <w:rsid w:val="5C7E054C"/>
    <w:rsid w:val="5CB85FBE"/>
    <w:rsid w:val="5D485594"/>
    <w:rsid w:val="5D487342"/>
    <w:rsid w:val="5DFB0858"/>
    <w:rsid w:val="5E563CE0"/>
    <w:rsid w:val="5ED03A93"/>
    <w:rsid w:val="5F0B6879"/>
    <w:rsid w:val="5F2675A2"/>
    <w:rsid w:val="5F3C4C84"/>
    <w:rsid w:val="5F9F5213"/>
    <w:rsid w:val="5FB54A36"/>
    <w:rsid w:val="5FB7255D"/>
    <w:rsid w:val="6042276E"/>
    <w:rsid w:val="60CF1B28"/>
    <w:rsid w:val="611F660B"/>
    <w:rsid w:val="617821BF"/>
    <w:rsid w:val="61C243C9"/>
    <w:rsid w:val="61F745E3"/>
    <w:rsid w:val="63715118"/>
    <w:rsid w:val="63E15DFA"/>
    <w:rsid w:val="641952F3"/>
    <w:rsid w:val="646507D9"/>
    <w:rsid w:val="649B41FB"/>
    <w:rsid w:val="652A37D1"/>
    <w:rsid w:val="652E506F"/>
    <w:rsid w:val="654F4808"/>
    <w:rsid w:val="66996E60"/>
    <w:rsid w:val="66AC1055"/>
    <w:rsid w:val="67713939"/>
    <w:rsid w:val="67C9107F"/>
    <w:rsid w:val="680447AD"/>
    <w:rsid w:val="69AA4EE0"/>
    <w:rsid w:val="69C95831"/>
    <w:rsid w:val="6A114F5F"/>
    <w:rsid w:val="6A3A6264"/>
    <w:rsid w:val="6B6C069F"/>
    <w:rsid w:val="6B8359E9"/>
    <w:rsid w:val="6BC373A8"/>
    <w:rsid w:val="6BDF70C3"/>
    <w:rsid w:val="6C256AA0"/>
    <w:rsid w:val="6D5E670D"/>
    <w:rsid w:val="6D6F2A8E"/>
    <w:rsid w:val="6D960444"/>
    <w:rsid w:val="6DB30807"/>
    <w:rsid w:val="6DE05374"/>
    <w:rsid w:val="6DF40E20"/>
    <w:rsid w:val="6E081B85"/>
    <w:rsid w:val="6E531BEB"/>
    <w:rsid w:val="6F0A08FB"/>
    <w:rsid w:val="6F357934"/>
    <w:rsid w:val="6F541B76"/>
    <w:rsid w:val="6F8C43DB"/>
    <w:rsid w:val="70AD3C34"/>
    <w:rsid w:val="70BC5C25"/>
    <w:rsid w:val="70EA5B0A"/>
    <w:rsid w:val="722F2786"/>
    <w:rsid w:val="724C122A"/>
    <w:rsid w:val="73131D48"/>
    <w:rsid w:val="734B3290"/>
    <w:rsid w:val="74542618"/>
    <w:rsid w:val="74982505"/>
    <w:rsid w:val="75E63744"/>
    <w:rsid w:val="77D53A70"/>
    <w:rsid w:val="77FF289B"/>
    <w:rsid w:val="78E0091E"/>
    <w:rsid w:val="791505C8"/>
    <w:rsid w:val="7954590B"/>
    <w:rsid w:val="7B22521E"/>
    <w:rsid w:val="7BAE260E"/>
    <w:rsid w:val="7BAF02C3"/>
    <w:rsid w:val="7C321491"/>
    <w:rsid w:val="7C7A50A1"/>
    <w:rsid w:val="7C8428B2"/>
    <w:rsid w:val="7D853842"/>
    <w:rsid w:val="7DF369FE"/>
    <w:rsid w:val="7E4B683A"/>
    <w:rsid w:val="7E927FC5"/>
    <w:rsid w:val="7EDC1CF3"/>
    <w:rsid w:val="7F2A30E0"/>
    <w:rsid w:val="7F8F0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宋体" w:hAnsi="宋体" w:eastAsia="宋体" w:cs="宋体"/>
      <w:sz w:val="24"/>
      <w:szCs w:val="24"/>
      <w:lang w:val="en-US" w:eastAsia="en-US" w:bidi="ar-SA"/>
    </w:rPr>
  </w:style>
  <w:style w:type="paragraph" w:styleId="4">
    <w:name w:val="Body Text Indent"/>
    <w:basedOn w:val="1"/>
    <w:next w:val="5"/>
    <w:qFormat/>
    <w:uiPriority w:val="0"/>
    <w:pPr>
      <w:spacing w:after="120"/>
      <w:ind w:left="420" w:leftChars="200"/>
    </w:pPr>
  </w:style>
  <w:style w:type="paragraph" w:styleId="5">
    <w:name w:val="envelope return"/>
    <w:basedOn w:val="1"/>
    <w:qFormat/>
    <w:uiPriority w:val="0"/>
    <w:pPr>
      <w:snapToGrid w:val="0"/>
    </w:pPr>
    <w:rPr>
      <w:rFonts w:ascii="Arial" w:hAnsi="Arial" w:cs="Arial"/>
    </w:rPr>
  </w:style>
  <w:style w:type="paragraph" w:styleId="6">
    <w:name w:val="Body Text First Indent 2"/>
    <w:basedOn w:val="4"/>
    <w:qFormat/>
    <w:uiPriority w:val="0"/>
    <w:pPr>
      <w:ind w:firstLine="420" w:firstLineChars="2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Table Text"/>
    <w:basedOn w:val="1"/>
    <w:semiHidden/>
    <w:qFormat/>
    <w:uiPriority w:val="0"/>
    <w:rPr>
      <w:rFonts w:ascii="宋体" w:hAnsi="宋体" w:eastAsia="宋体" w:cs="宋体"/>
      <w:sz w:val="19"/>
      <w:szCs w:val="19"/>
      <w:lang w:val="en-US" w:eastAsia="en-US" w:bidi="ar-SA"/>
    </w:rPr>
  </w:style>
  <w:style w:type="table" w:customStyle="1" w:styleId="11">
    <w:name w:val="Table Normal"/>
    <w:semiHidden/>
    <w:unhideWhenUsed/>
    <w:qFormat/>
    <w:uiPriority w:val="0"/>
    <w:tblPr>
      <w:tblCellMar>
        <w:top w:w="0" w:type="dxa"/>
        <w:left w:w="0" w:type="dxa"/>
        <w:bottom w:w="0" w:type="dxa"/>
        <w:right w:w="0" w:type="dxa"/>
      </w:tblCellMar>
    </w:tblPr>
  </w:style>
  <w:style w:type="character" w:customStyle="1" w:styleId="12">
    <w:name w:val="font31"/>
    <w:basedOn w:val="9"/>
    <w:qFormat/>
    <w:uiPriority w:val="0"/>
    <w:rPr>
      <w:rFonts w:hint="eastAsia" w:ascii="宋体" w:hAnsi="宋体" w:eastAsia="宋体" w:cs="宋体"/>
      <w:color w:val="000000"/>
      <w:sz w:val="19"/>
      <w:szCs w:val="19"/>
      <w:u w:val="none"/>
    </w:rPr>
  </w:style>
  <w:style w:type="character" w:customStyle="1" w:styleId="13">
    <w:name w:val="font21"/>
    <w:basedOn w:val="9"/>
    <w:qFormat/>
    <w:uiPriority w:val="0"/>
    <w:rPr>
      <w:rFonts w:hint="eastAsia" w:ascii="宋体" w:hAnsi="宋体" w:eastAsia="宋体" w:cs="宋体"/>
      <w:b/>
      <w:bCs/>
      <w:color w:val="000000"/>
      <w:sz w:val="19"/>
      <w:szCs w:val="19"/>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5b3c72d4-bd53-4299-b58f-8fc98819e044</errorID>
      <errorWord>。</errorWord>
      <group>L1_AI</group>
      <groupName>深度校对</groupName>
      <ability>L2_AI_Punc</ability>
      <abilityName>标点纠错</abilityName>
      <candidateList>
        <item>，</item>
      </candidateList>
      <explain/>
      <paraID>1E886631</paraID>
      <start>55</start>
      <end>56</end>
      <status>unmodified</status>
      <modifiedWord/>
      <trackRevisions>false</trackRevisions>
    </reviewItem>
    <reviewItem>
      <errorID>d1de8d02-7a79-41a8-9d68-cc1b2c9d56ae</errorID>
      <errorWord>)</errorWord>
      <group>L1_Format</group>
      <groupName>格式问题</groupName>
      <ability>L2_HalfPunc</ability>
      <abilityName>全半角检查</abilityName>
      <candidateList>
        <item>）</item>
      </candidateList>
      <explain>文本全半角错误。</explain>
      <paraID>25E2AC58</paraID>
      <start>17</start>
      <end>18</end>
      <status>unmodified</status>
      <modifiedWord/>
      <trackRevisions>false</trackRevisions>
    </reviewItem>
    <reviewItem>
      <errorID>0ae6fb61-ce4e-4c74-8445-0b1e6e0771ab</errorID>
      <errorWord>〉</errorWord>
      <group>L1_Punc</group>
      <groupName>标点问题</groupName>
      <ability>L2_Punc</ability>
      <abilityName>标点符号检查</abilityName>
      <candidateList/>
      <explain/>
      <paraID>6254535E</paraID>
      <start>124</start>
      <end>125</end>
      <status>unmodified</status>
      <modifiedWord/>
      <trackRevisions>false</trackRevisions>
    </reviewItem>
    <reviewItem>
      <errorID>d9c243ed-e5d7-47b2-92e1-2886e370d153</errorID>
      <errorWord>〉</errorWord>
      <group>L1_Punc</group>
      <groupName>标点问题</groupName>
      <ability>L2_Punc</ability>
      <abilityName>标点符号检查</abilityName>
      <candidateList/>
      <explain/>
      <paraID>6254535E</paraID>
      <start>129</start>
      <end>130</end>
      <status>unmodified</status>
      <modifiedWord/>
      <trackRevisions>false</trackRevisions>
    </reviewItem>
    <reviewItem>
      <errorID>45053206-4cc5-48c2-9a41-7eb3660f4ddc</errorID>
      <errorWord>〉</errorWord>
      <group>L1_Punc</group>
      <groupName>标点问题</groupName>
      <ability>L2_Punc</ability>
      <abilityName>标点符号检查</abilityName>
      <candidateList/>
      <explain/>
      <paraID>61583D3C</paraID>
      <start>123</start>
      <end>124</end>
      <status>unmodified</status>
      <modifiedWord/>
      <trackRevisions>false</trackRevisions>
    </reviewItem>
    <reviewItem>
      <errorID>cf70e88b-cfa6-4853-9940-1eda26ad6a55</errorID>
      <errorWord>〉</errorWord>
      <group>L1_Punc</group>
      <groupName>标点问题</groupName>
      <ability>L2_Punc</ability>
      <abilityName>标点符号检查</abilityName>
      <candidateList/>
      <explain/>
      <paraID>61583D3C</paraID>
      <start>128</start>
      <end>129</end>
      <status>unmodified</status>
      <modifiedWord/>
      <trackRevisions>false</trackRevisions>
    </reviewItem>
    <reviewItem>
      <errorID>639bd1a0-5f11-4ce5-bc9f-ed1d5f07ac3a</errorID>
      <errorWord>〉</errorWord>
      <group>L1_Punc</group>
      <groupName>标点问题</groupName>
      <ability>L2_Punc</ability>
      <abilityName>标点符号检查</abilityName>
      <candidateList/>
      <explain/>
      <paraID>66BD5038</paraID>
      <start>84</start>
      <end>85</end>
      <status>unmodified</status>
      <modifiedWord/>
      <trackRevisions>false</trackRevisions>
    </reviewItem>
    <reviewItem>
      <errorID>e08490bd-a7d7-4d6d-9782-2884062fef2e</errorID>
      <errorWord>〉</errorWord>
      <group>L1_Punc</group>
      <groupName>标点问题</groupName>
      <ability>L2_Punc</ability>
      <abilityName>标点符号检查</abilityName>
      <candidateList/>
      <explain/>
      <paraID>66BD5038</paraID>
      <start>89</start>
      <end>90</end>
      <status>unmodified</status>
      <modifiedWord/>
      <trackRevisions>false</trackRevisions>
    </reviewItem>
    <reviewItem>
      <errorID>2fde87e5-f6f8-43a4-9c69-cc1864aee41a</errorID>
      <errorWord>〉</errorWord>
      <group>L1_Punc</group>
      <groupName>标点问题</groupName>
      <ability>L2_Punc</ability>
      <abilityName>标点符号检查</abilityName>
      <candidateList/>
      <explain/>
      <paraID> C3D662A</paraID>
      <start>94</start>
      <end>95</end>
      <status>unmodified</status>
      <modifiedWord/>
      <trackRevisions>false</trackRevisions>
    </reviewItem>
    <reviewItem>
      <errorID>9b408c4b-18aa-4707-bae5-889399d6a690</errorID>
      <errorWord>〉</errorWord>
      <group>L1_Punc</group>
      <groupName>标点问题</groupName>
      <ability>L2_Punc</ability>
      <abilityName>标点符号检查</abilityName>
      <candidateList/>
      <explain/>
      <paraID> C3D662A</paraID>
      <start>99</start>
      <end>100</end>
      <status>unmodified</status>
      <modifiedWord/>
      <trackRevisions>false</trackRevisions>
    </reviewItem>
    <reviewItem>
      <errorID>8c32687f-3a9d-413e-9332-1ca2e0a9f9a7</errorID>
      <errorWord>〉</errorWord>
      <group>L1_Punc</group>
      <groupName>标点问题</groupName>
      <ability>L2_Punc</ability>
      <abilityName>标点符号检查</abilityName>
      <candidateList/>
      <explain/>
      <paraID> 227C375</paraID>
      <start>88</start>
      <end>89</end>
      <status>unmodified</status>
      <modifiedWord/>
      <trackRevisions>false</trackRevisions>
    </reviewItem>
    <reviewItem>
      <errorID>9ff72a41-f27e-4724-acfc-b8d6ab677a26</errorID>
      <errorWord>〉</errorWord>
      <group>L1_Punc</group>
      <groupName>标点问题</groupName>
      <ability>L2_Punc</ability>
      <abilityName>标点符号检查</abilityName>
      <candidateList/>
      <explain/>
      <paraID> 227C375</paraID>
      <start>93</start>
      <end>94</end>
      <status>unmodified</status>
      <modifiedWord/>
      <trackRevisions>false</trackRevisions>
    </reviewItem>
    <reviewItem>
      <errorID>ed3f3f0c-b2b7-45d2-9cd2-7bea11e8f6b5</errorID>
      <errorWord>〉</errorWord>
      <group>L1_Punc</group>
      <groupName>标点问题</groupName>
      <ability>L2_Punc</ability>
      <abilityName>标点符号检查</abilityName>
      <candidateList/>
      <explain/>
      <paraID>5CF423FB</paraID>
      <start>157</start>
      <end>158</end>
      <status>unmodified</status>
      <modifiedWord/>
      <trackRevisions>false</trackRevisions>
    </reviewItem>
    <reviewItem>
      <errorID>027a18c3-4968-4617-9978-ba1055e08ee3</errorID>
      <errorWord>〉</errorWord>
      <group>L1_Punc</group>
      <groupName>标点问题</groupName>
      <ability>L2_Punc</ability>
      <abilityName>标点符号检查</abilityName>
      <candidateList/>
      <explain/>
      <paraID>5CF423FB</paraID>
      <start>162</start>
      <end>163</end>
      <status>unmodified</status>
      <modifiedWord/>
      <trackRevisions>false</trackRevisions>
    </reviewItem>
    <reviewItem>
      <errorID>1f9d7af9-fecf-4ac6-b861-3220ff93b80f</errorID>
      <errorWord>〉</errorWord>
      <group>L1_Punc</group>
      <groupName>标点问题</groupName>
      <ability>L2_Punc</ability>
      <abilityName>标点符号检查</abilityName>
      <candidateList/>
      <explain/>
      <paraID>3BABA506</paraID>
      <start>151</start>
      <end>152</end>
      <status>unmodified</status>
      <modifiedWord/>
      <trackRevisions>false</trackRevisions>
    </reviewItem>
    <reviewItem>
      <errorID>3e06a948-7bea-4fb7-95e4-412245836fa5</errorID>
      <errorWord>〉</errorWord>
      <group>L1_Punc</group>
      <groupName>标点问题</groupName>
      <ability>L2_Punc</ability>
      <abilityName>标点符号检查</abilityName>
      <candidateList/>
      <explain/>
      <paraID>3BABA506</paraID>
      <start>156</start>
      <end>157</end>
      <status>unmodified</status>
      <modifiedWord/>
      <trackRevisions>false</trackRevisions>
    </reviewItem>
    <reviewItem>
      <errorID>67408371-eb21-49a3-811f-6a0550f9e0b6</errorID>
      <errorWord>〉</errorWord>
      <group>L1_Punc</group>
      <groupName>标点问题</groupName>
      <ability>L2_Punc</ability>
      <abilityName>标点符号检查</abilityName>
      <candidateList/>
      <explain/>
      <paraID>4D401349</paraID>
      <start>119</start>
      <end>120</end>
      <status>unmodified</status>
      <modifiedWord/>
      <trackRevisions>false</trackRevisions>
    </reviewItem>
    <reviewItem>
      <errorID>ebc292c6-43be-44ab-9160-9642de7b1c33</errorID>
      <errorWord>〉</errorWord>
      <group>L1_Punc</group>
      <groupName>标点问题</groupName>
      <ability>L2_Punc</ability>
      <abilityName>标点符号检查</abilityName>
      <candidateList/>
      <explain/>
      <paraID>4D401349</paraID>
      <start>124</start>
      <end>125</end>
      <status>unmodified</status>
      <modifiedWord/>
      <trackRevisions>false</trackRevisions>
    </reviewItem>
    <reviewItem>
      <errorID>95f3b1fd-5354-4cc0-a8b9-11f02ad3d2be</errorID>
      <errorWord>〉</errorWord>
      <group>L1_Punc</group>
      <groupName>标点问题</groupName>
      <ability>L2_Punc</ability>
      <abilityName>标点符号检查</abilityName>
      <candidateList/>
      <explain/>
      <paraID>16336ADC</paraID>
      <start>115</start>
      <end>116</end>
      <status>unmodified</status>
      <modifiedWord/>
      <trackRevisions>false</trackRevisions>
    </reviewItem>
    <reviewItem>
      <errorID>42c31806-74af-46f3-bd83-3321bea60491</errorID>
      <errorWord>〉</errorWord>
      <group>L1_Punc</group>
      <groupName>标点问题</groupName>
      <ability>L2_Punc</ability>
      <abilityName>标点符号检查</abilityName>
      <candidateList/>
      <explain/>
      <paraID>16336ADC</paraID>
      <start>120</start>
      <end>121</end>
      <status>unmodified</status>
      <modifiedWord/>
      <trackRevisions>false</trackRevisions>
    </reviewItem>
    <reviewItem>
      <errorID>ef3e22f0-012a-4577-8777-01975678c66f</errorID>
      <errorWord>〉</errorWord>
      <group>L1_Punc</group>
      <groupName>标点问题</groupName>
      <ability>L2_Punc</ability>
      <abilityName>标点符号检查</abilityName>
      <candidateList/>
      <explain/>
      <paraID> 3362F95</paraID>
      <start>95</start>
      <end>96</end>
      <status>unmodified</status>
      <modifiedWord/>
      <trackRevisions>false</trackRevisions>
    </reviewItem>
    <reviewItem>
      <errorID>6a1f95e1-a530-4e21-b564-7471b8475ebb</errorID>
      <errorWord>〉</errorWord>
      <group>L1_Punc</group>
      <groupName>标点问题</groupName>
      <ability>L2_Punc</ability>
      <abilityName>标点符号检查</abilityName>
      <candidateList/>
      <explain/>
      <paraID> 3362F95</paraID>
      <start>100</start>
      <end>101</end>
      <status>unmodified</status>
      <modifiedWord/>
      <trackRevisions>false</trackRevisions>
    </reviewItem>
    <reviewItem>
      <errorID>61157c85-81e0-42cf-acec-d4c95d95607e</errorID>
      <errorWord>）</errorWord>
      <group>L1_Format</group>
      <groupName>格式问题</groupName>
      <ability>L2_HalfPunc</ability>
      <abilityName>全半角检查</abilityName>
      <candidateList>
        <item>)</item>
      </candidateList>
      <explain>文本全半角错误。</explain>
      <paraID>29920979</paraID>
      <start>151</start>
      <end>152</end>
      <status>unmodified</status>
      <modifiedWord/>
      <trackRevisions>false</trackRevisions>
    </reviewItem>
    <reviewItem>
      <errorID>572467bd-4180-4071-9aa0-d3f9c23f54d8</errorID>
      <errorWord>）</errorWord>
      <group>L1_Format</group>
      <groupName>格式问题</groupName>
      <ability>L2_HalfPunc</ability>
      <abilityName>全半角检查</abilityName>
      <candidateList>
        <item>)</item>
      </candidateList>
      <explain>文本全半角错误。</explain>
      <paraID>29920979</paraID>
      <start>168</start>
      <end>169</end>
      <status>unmodified</status>
      <modifiedWord/>
      <trackRevisions>false</trackRevisions>
    </reviewItem>
    <reviewItem>
      <errorID>be937430-a4b7-4769-9e5c-04491dbda2df</errorID>
      <errorWord>（</errorWord>
      <group>L1_Punc</group>
      <groupName>标点问题</groupName>
      <ability>L2_Punc</ability>
      <abilityName>标点符号检查</abilityName>
      <candidateList/>
      <explain>同一形式括号套用。</explain>
      <paraID>7E38424B</paraID>
      <start>64</start>
      <end>65</end>
      <status>unmodified</status>
      <modifiedWord/>
      <trackRevisions>false</trackRevisions>
    </reviewItem>
    <reviewItem>
      <errorID>9b56ee96-066a-4c21-8eb3-239adf02436b</errorID>
      <errorWord>）</errorWord>
      <group>L1_Punc</group>
      <groupName>标点问题</groupName>
      <ability>L2_Punc</ability>
      <abilityName>标点符号检查</abilityName>
      <candidateList/>
      <explain>同一形式括号套用。</explain>
      <paraID>7E38424B</paraID>
      <start>78</start>
      <end>79</end>
      <status>unmodified</status>
      <modifiedWord/>
      <trackRevisions>false</trackRevisions>
    </reviewItem>
    <reviewItem>
      <errorID>ba62411c-8a7a-41e3-8f21-ea5696c91a23</errorID>
      <errorWord>（</errorWord>
      <group>L1_Punc</group>
      <groupName>标点问题</groupName>
      <ability>L2_Punc</ability>
      <abilityName>标点符号检查</abilityName>
      <candidateList/>
      <explain>同一形式括号套用。</explain>
      <paraID>7E38424B</paraID>
      <start>91</start>
      <end>92</end>
      <status>unmodified</status>
      <modifiedWord/>
      <trackRevisions>false</trackRevisions>
    </reviewItem>
    <reviewItem>
      <errorID>28364b59-991f-4639-ba03-f5576bb5d34c</errorID>
      <errorWord>）</errorWord>
      <group>L1_Punc</group>
      <groupName>标点问题</groupName>
      <ability>L2_Punc</ability>
      <abilityName>标点符号检查</abilityName>
      <candidateList/>
      <explain>同一形式括号套用。</explain>
      <paraID>7E38424B</paraID>
      <start>103</start>
      <end>104</end>
      <status>unmodified</status>
      <modifiedWord/>
      <trackRevisions>false</trackRevisions>
    </reviewItem>
    <reviewItem>
      <errorID>16db8dbb-ec0b-412f-8826-22e1e831f0c4</errorID>
      <errorWord>（</errorWord>
      <group>L1_Punc</group>
      <groupName>标点问题</groupName>
      <ability>L2_Punc</ability>
      <abilityName>标点符号检查</abilityName>
      <candidateList/>
      <explain>同一形式括号套用。</explain>
      <paraID>7E38424B</paraID>
      <start>113</start>
      <end>114</end>
      <status>unmodified</status>
      <modifiedWord/>
      <trackRevisions>false</trackRevisions>
    </reviewItem>
    <reviewItem>
      <errorID>721f5e56-a3f7-4783-931c-d7604deb83c1</errorID>
      <errorWord>）</errorWord>
      <group>L1_Punc</group>
      <groupName>标点问题</groupName>
      <ability>L2_Punc</ability>
      <abilityName>标点符号检查</abilityName>
      <candidateList/>
      <explain>同一形式括号套用。</explain>
      <paraID>7E38424B</paraID>
      <start>121</start>
      <end>122</end>
      <status>unmodified</status>
      <modifiedWord/>
      <trackRevisions>false</trackRevisions>
    </reviewItem>
    <reviewItem>
      <errorID>70f5809c-8305-4fe5-b626-5ad0d51af69d</errorID>
      <errorWord>〉</errorWord>
      <group>L1_Punc</group>
      <groupName>标点问题</groupName>
      <ability>L2_Punc</ability>
      <abilityName>标点符号检查</abilityName>
      <candidateList/>
      <explain/>
      <paraID>10F3868D</paraID>
      <start>79</start>
      <end>80</end>
      <status>unmodified</status>
      <modifiedWord/>
      <trackRevisions>false</trackRevisions>
    </reviewItem>
    <reviewItem>
      <errorID>ad87657f-9f0b-4396-bcbc-cc5b04de7639</errorID>
      <errorWord>〉</errorWord>
      <group>L1_Punc</group>
      <groupName>标点问题</groupName>
      <ability>L2_Punc</ability>
      <abilityName>标点符号检查</abilityName>
      <candidateList/>
      <explain/>
      <paraID>10F3868D</paraID>
      <start>89</start>
      <end>90</end>
      <status>unmodified</status>
      <modifiedWord/>
      <trackRevisions>false</trackRevisions>
    </reviewItem>
  </reviewItems>
  <config/>
</contractReview>
</file>

<file path=customXml/itemProps1.xml><?xml version="1.0" encoding="utf-8"?>
<ds:datastoreItem xmlns:ds="http://schemas.openxmlformats.org/officeDocument/2006/customXml" ds:itemID="{43535d15-8ecd-467b-8c16-ccb740fda04b}">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1528</Words>
  <Characters>1563</Characters>
  <Lines>0</Lines>
  <Paragraphs>0</Paragraphs>
  <TotalTime>2</TotalTime>
  <ScaleCrop>false</ScaleCrop>
  <LinksUpToDate>false</LinksUpToDate>
  <CharactersWithSpaces>1563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2025-11-17T09:11:00Z</dcterms:created>
  <dc:creator>Q~媛~Y</dc:creator>
  <cp:lastModifiedBy>薛王子他爸</cp:lastModifiedBy>
  <dcterms:modified xsi:type="dcterms:W3CDTF">2025-12-18T02:17:38Z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321F5455657F48FEA5F431D8EAC26060_13</vt:lpwstr>
  </property>
  <property fmtid="{D5CDD505-2E9C-101B-9397-08002B2CF9AE}" pid="4" name="KSOTemplateDocerSaveRecord">
    <vt:lpwstr>eyJoZGlkIjoiMmM2OTBjYTkzMjBkNTk4NDU1NTc1YzUxNDFiNmNhMTAiLCJ1c2VySWQiOiIzNjgzMDg3ODkifQ==</vt:lpwstr>
  </property>
</Properties>
</file>