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text" w:horzAnchor="page" w:tblpX="688" w:tblpY="670"/>
        <w:tblOverlap w:val="never"/>
        <w:tblW w:w="109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1571"/>
        <w:gridCol w:w="1590"/>
        <w:gridCol w:w="5085"/>
        <w:gridCol w:w="826"/>
        <w:gridCol w:w="675"/>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91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LED全彩室内P4软模组显示屏报价清单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名称</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参考品牌</w:t>
            </w:r>
          </w:p>
        </w:tc>
        <w:tc>
          <w:tcPr>
            <w:tcW w:w="5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参考参数</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LED全彩显示屏（室内p4软模组）</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鑫彩晨、彩天、美亚迪</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显示屏净面积：长9.6m*高0.48m=4.608㎡整屏像素点：长2400点 高120点</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1.LED类型：SMD2020黑灯</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2.像素间距（mm）：4</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3.模组尺寸（宽×高）/（mm）:320*160</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r>
              <w:rPr>
                <w:rStyle w:val="16"/>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创联</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输入电压：200-240VAC 2.5A   输出电压：5V40A</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接收卡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诺瓦、灰度、卡莱特</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 单卡最大带载 256×256 像素，最多支持 16 组RGB 并行数据；</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 采用 8 个标准HUB75接口，具有高稳定性和高可靠性，适用于多种环境的搭建；</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 支持逐点亮色度校正，可以对每个灯点的亮度和色度进行校正，有效消除色差，使整屏的亮度和色度达到高度均匀一致，提高显示屏的画质。</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视频处理器</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诺瓦、灰度、卡莱特</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 支持130万像素点带载能力，最宽4096像素，最高4096像素;</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 支持千兆有线网络;</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 支持多窗口输出模式，单页面支持2路4K或6路1080P或10路720P或20路360P视频播放;</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 4核A55/1.8GHz主频，1GB+16GB,Android 11 操作系统;</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 支持一路HDMI 1.4输入，一路HMDI1.4输出1080P@60Hz，支持HDMI Loop</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 支持 H.265 4K 高清视频硬解码播放，支持 1080P 的视频硬解码；</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 支持千兆有线网络、支持立体音频输出；</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 支持1 路 USB3.0 接口，支持 U 盘节目导入播放，U盘固件升级。</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钢结构</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长9.7*高0.58=5.626</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电源线、网线及其他施工辅材</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屏体内部线缆、运输及相关配件</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安装施工费</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人员安装、调试费</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含税金</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9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注：1、</w:t>
            </w:r>
            <w:r>
              <w:rPr>
                <w:rFonts w:hint="eastAsia" w:ascii="宋体" w:hAnsi="宋体" w:eastAsia="宋体" w:cs="宋体"/>
                <w:i w:val="0"/>
                <w:iCs w:val="0"/>
                <w:color w:val="000000"/>
                <w:sz w:val="22"/>
                <w:szCs w:val="22"/>
                <w:u w:val="none"/>
                <w:lang w:val="en-US" w:eastAsia="zh-CN"/>
              </w:rPr>
              <w:t>以上品牌、参数仅供参考，非询价方指定品牌、参数，可适当优化调整；2、若品牌、数量、规格、参数不一致请在报价清单中说明清楚；3、确保项目交付的完整性，充分考虑其他清单中未涉及的材料（包干项目）。</w:t>
            </w:r>
          </w:p>
        </w:tc>
      </w:tr>
    </w:tbl>
    <w:p>
      <w:pPr>
        <w:rPr>
          <w:rFonts w:hint="default" w:eastAsiaTheme="minorEastAsia"/>
          <w:b/>
          <w:bCs/>
          <w:spacing w:val="0"/>
          <w:lang w:val="en-US" w:eastAsia="zh-CN"/>
        </w:rPr>
      </w:pPr>
      <w:r>
        <w:rPr>
          <w:rFonts w:hint="eastAsia"/>
          <w:b/>
          <w:bCs/>
          <w:spacing w:val="0"/>
          <w:lang w:val="en-US" w:eastAsia="zh-CN"/>
        </w:rPr>
        <w:t>附件一：</w:t>
      </w:r>
      <w:bookmarkStart w:id="0" w:name="_GoBack"/>
      <w:bookmarkEnd w:id="0"/>
    </w:p>
    <w:p>
      <w:pPr>
        <w:rPr>
          <w:rFonts w:hint="default"/>
          <w:lang w:val="en-US" w:eastAsia="zh-CN"/>
        </w:rPr>
      </w:pPr>
      <w:r>
        <w:rPr>
          <w:rFonts w:hint="default"/>
          <w:lang w:val="en-US" w:eastAsia="zh-CN"/>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firstLineChars="0"/>
        <w:textAlignment w:val="baseline"/>
        <w:rPr>
          <w:rFonts w:hint="eastAsia" w:ascii="宋体" w:hAnsi="宋体" w:eastAsia="宋体" w:cs="宋体"/>
          <w:b/>
          <w:bCs/>
          <w:i w:val="0"/>
          <w:iCs w:val="0"/>
          <w:caps w:val="0"/>
          <w:color w:val="000000"/>
          <w:spacing w:val="0"/>
          <w:sz w:val="24"/>
          <w:szCs w:val="23"/>
          <w:shd w:val="clear" w:fill="FFFFFF"/>
          <w:vertAlign w:val="baseline"/>
          <w:lang w:val="en-US" w:eastAsia="zh-CN"/>
        </w:rPr>
      </w:pPr>
      <w:r>
        <w:rPr>
          <w:rFonts w:hint="eastAsia" w:ascii="宋体" w:hAnsi="宋体" w:eastAsia="宋体" w:cs="宋体"/>
          <w:b/>
          <w:bCs/>
          <w:i w:val="0"/>
          <w:iCs w:val="0"/>
          <w:caps w:val="0"/>
          <w:color w:val="000000"/>
          <w:spacing w:val="0"/>
          <w:sz w:val="24"/>
          <w:szCs w:val="23"/>
          <w:shd w:val="clear" w:fill="FFFFFF"/>
          <w:vertAlign w:val="baseline"/>
          <w:lang w:val="en-US" w:eastAsia="zh-CN"/>
        </w:rPr>
        <w:t>附件二：</w:t>
      </w:r>
    </w:p>
    <w:p>
      <w:pPr>
        <w:spacing w:before="240" w:beforeLines="100" w:line="48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保证承诺</w:t>
      </w:r>
      <w:r>
        <w:rPr>
          <w:rFonts w:hint="eastAsia" w:ascii="仿宋" w:hAnsi="仿宋" w:eastAsia="仿宋" w:cs="仿宋"/>
          <w:b/>
          <w:bCs/>
          <w:sz w:val="36"/>
          <w:szCs w:val="36"/>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lang w:val="en-US" w:eastAsia="zh-CN"/>
        </w:rPr>
        <w:t>南京财经大学红山学院</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保证人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，身份证号码</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，系</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公司法定代表人/项目负责人。现保证人针对</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公司与南京财经大学红山学院就</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项目合作并签订《</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合同》（下称主合同）事宜，为确保</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公司全面履行其在主合同中的各项责任与义务，保证人自愿为其向南京财经大学红山学院提供不可撤销的连带保证责任担保，并向南京财经大学红山学院郑重承诺：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一、保证范围。保证人的保证范围，为主合同项下</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对南京财经大学红山学院应承担的全部责任、义务、债务等，以及南京财经大学红山学院为实现债权而支付的各项费用（包括但不限于诉讼费/仲裁费、财产保全费、财产保全服务费、律师费、差旅费、公证费、执行费、公告费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 xml:space="preserve"> </w:t>
      </w:r>
      <w:r>
        <w:rPr>
          <w:rFonts w:hint="eastAsia" w:ascii="宋体" w:hAnsi="宋体" w:eastAsia="宋体" w:cs="宋体"/>
          <w:b/>
          <w:bCs/>
          <w:color w:val="000000"/>
          <w:kern w:val="0"/>
          <w:sz w:val="24"/>
          <w:szCs w:val="24"/>
          <w:shd w:val="clear" w:color="auto" w:fill="FFFFFF"/>
        </w:rPr>
        <w:t>二、保证期间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lang w:val="en-US" w:eastAsia="zh-CN"/>
        </w:rPr>
        <w:t>保证人的</w:t>
      </w:r>
      <w:r>
        <w:rPr>
          <w:rFonts w:hint="eastAsia" w:ascii="宋体" w:hAnsi="宋体" w:eastAsia="宋体" w:cs="宋体"/>
          <w:color w:val="000000"/>
          <w:kern w:val="0"/>
          <w:sz w:val="24"/>
          <w:szCs w:val="24"/>
          <w:shd w:val="clear" w:color="auto" w:fill="FFFFFF"/>
        </w:rPr>
        <w:t>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在主合同项下债务履行期限届满后三年；若主合同项下的债务约定分期履行的，则保证期间至</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在主合同项下最后一期债务履行期限届满后三年。</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lang w:val="en-US" w:eastAsia="zh-CN"/>
        </w:rPr>
        <w:t>三、</w:t>
      </w:r>
      <w:r>
        <w:rPr>
          <w:rFonts w:hint="eastAsia" w:ascii="宋体" w:hAnsi="宋体" w:eastAsia="宋体" w:cs="宋体"/>
          <w:b/>
          <w:bCs/>
          <w:color w:val="000000"/>
          <w:kern w:val="0"/>
          <w:sz w:val="24"/>
          <w:szCs w:val="24"/>
          <w:shd w:val="clear" w:color="auto" w:fill="FFFFFF"/>
        </w:rPr>
        <w:t>保证方式</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保证人承担</w:t>
      </w:r>
      <w:r>
        <w:rPr>
          <w:rFonts w:hint="eastAsia" w:ascii="宋体" w:hAnsi="宋体" w:eastAsia="宋体" w:cs="宋体"/>
          <w:color w:val="000000"/>
          <w:kern w:val="0"/>
          <w:sz w:val="24"/>
          <w:szCs w:val="24"/>
          <w:shd w:val="clear" w:color="auto" w:fill="FFFFFF"/>
          <w:lang w:val="en-US" w:eastAsia="zh-CN"/>
        </w:rPr>
        <w:t>独立的、不可撤销的、</w:t>
      </w:r>
      <w:r>
        <w:rPr>
          <w:rFonts w:hint="eastAsia" w:ascii="宋体" w:hAnsi="宋体" w:eastAsia="宋体" w:cs="宋体"/>
          <w:color w:val="000000"/>
          <w:kern w:val="0"/>
          <w:sz w:val="24"/>
          <w:szCs w:val="24"/>
          <w:shd w:val="clear" w:color="auto" w:fill="FFFFFF"/>
        </w:rPr>
        <w:t>连带责任保证</w:t>
      </w:r>
      <w:r>
        <w:rPr>
          <w:rFonts w:hint="eastAsia" w:ascii="宋体" w:hAnsi="宋体" w:eastAsia="宋体" w:cs="宋体"/>
          <w:color w:val="000000"/>
          <w:kern w:val="0"/>
          <w:sz w:val="24"/>
          <w:szCs w:val="24"/>
          <w:shd w:val="clear" w:color="auto" w:fill="FFFFFF"/>
          <w:lang w:val="en-US" w:eastAsia="zh-CN"/>
        </w:rPr>
        <w:t>担保</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不因主合同无效、撤销</w:t>
      </w:r>
      <w:r>
        <w:rPr>
          <w:rFonts w:hint="eastAsia" w:ascii="宋体" w:hAnsi="宋体" w:eastAsia="宋体" w:cs="宋体"/>
          <w:color w:val="000000"/>
          <w:kern w:val="0"/>
          <w:sz w:val="24"/>
          <w:szCs w:val="24"/>
          <w:shd w:val="clear" w:color="auto" w:fill="FFFFFF"/>
          <w:lang w:val="en-US" w:eastAsia="zh-CN"/>
        </w:rPr>
        <w:t>等等</w:t>
      </w:r>
      <w:r>
        <w:rPr>
          <w:rFonts w:hint="eastAsia" w:ascii="宋体" w:hAnsi="宋体" w:eastAsia="宋体" w:cs="宋体"/>
          <w:color w:val="000000"/>
          <w:kern w:val="0"/>
          <w:sz w:val="24"/>
          <w:szCs w:val="24"/>
          <w:shd w:val="clear" w:color="auto" w:fill="FFFFFF"/>
        </w:rPr>
        <w:t>而影响本承诺</w:t>
      </w:r>
      <w:r>
        <w:rPr>
          <w:rFonts w:hint="eastAsia" w:ascii="宋体" w:hAnsi="宋体" w:eastAsia="宋体" w:cs="宋体"/>
          <w:color w:val="000000"/>
          <w:kern w:val="0"/>
          <w:sz w:val="24"/>
          <w:szCs w:val="24"/>
          <w:shd w:val="clear" w:color="auto" w:fill="FFFFFF"/>
          <w:lang w:val="en-US" w:eastAsia="zh-CN"/>
        </w:rPr>
        <w:t>书的效力</w:t>
      </w:r>
      <w:r>
        <w:rPr>
          <w:rFonts w:hint="eastAsia" w:ascii="宋体" w:hAnsi="宋体" w:eastAsia="宋体" w:cs="宋体"/>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四、保证人承诺，无论南京财经大学红山学院是否对被担保债权享有其他担保（包括但不限于保证、抵押、质押等），保证人在本承诺书项下的保证责任均不因此减免。南京财经大学红山学院均可直接要求保证人依照本承诺书约定承担保证责任，保证人不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五、保证人</w:t>
      </w:r>
      <w:r>
        <w:rPr>
          <w:rFonts w:hint="eastAsia" w:ascii="宋体" w:hAnsi="宋体" w:eastAsia="宋体" w:cs="宋体"/>
          <w:color w:val="000000"/>
          <w:kern w:val="0"/>
          <w:sz w:val="24"/>
          <w:szCs w:val="24"/>
          <w:shd w:val="clear" w:color="auto" w:fill="FFFFFF"/>
        </w:rPr>
        <w:t>是具备完全民事行为能力的自然人，</w:t>
      </w:r>
      <w:r>
        <w:rPr>
          <w:rFonts w:hint="eastAsia" w:ascii="宋体" w:hAnsi="宋体" w:eastAsia="宋体" w:cs="宋体"/>
          <w:color w:val="000000"/>
          <w:kern w:val="0"/>
          <w:sz w:val="24"/>
          <w:szCs w:val="24"/>
          <w:shd w:val="clear" w:color="auto" w:fill="FFFFFF"/>
          <w:lang w:val="en-US" w:eastAsia="zh-CN"/>
        </w:rPr>
        <w:t>保证人</w:t>
      </w:r>
      <w:r>
        <w:rPr>
          <w:rFonts w:hint="eastAsia" w:ascii="宋体" w:hAnsi="宋体" w:eastAsia="宋体" w:cs="宋体"/>
          <w:color w:val="000000"/>
          <w:kern w:val="0"/>
          <w:sz w:val="24"/>
          <w:szCs w:val="24"/>
          <w:shd w:val="clear" w:color="auto" w:fill="FFFFFF"/>
        </w:rPr>
        <w:t>为签订本承诺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提供的所有文件</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信息及签字</w:t>
      </w:r>
      <w:r>
        <w:rPr>
          <w:rFonts w:hint="eastAsia" w:ascii="宋体" w:hAnsi="宋体" w:eastAsia="宋体" w:cs="宋体"/>
          <w:color w:val="000000"/>
          <w:kern w:val="0"/>
          <w:sz w:val="24"/>
          <w:szCs w:val="24"/>
          <w:shd w:val="clear" w:color="auto" w:fill="FFFFFF"/>
          <w:lang w:val="en-US" w:eastAsia="zh-CN"/>
        </w:rPr>
        <w:t>均</w:t>
      </w:r>
      <w:r>
        <w:rPr>
          <w:rFonts w:hint="eastAsia" w:ascii="宋体" w:hAnsi="宋体" w:eastAsia="宋体" w:cs="宋体"/>
          <w:color w:val="000000"/>
          <w:kern w:val="0"/>
          <w:sz w:val="24"/>
          <w:szCs w:val="24"/>
          <w:shd w:val="clear" w:color="auto" w:fill="FFFFFF"/>
        </w:rPr>
        <w:t>真实、完整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有效</w:t>
      </w:r>
      <w:r>
        <w:rPr>
          <w:rFonts w:hint="eastAsia" w:ascii="宋体" w:hAnsi="宋体" w:eastAsia="宋体" w:cs="宋体"/>
          <w:color w:val="000000"/>
          <w:kern w:val="0"/>
          <w:sz w:val="24"/>
          <w:szCs w:val="24"/>
          <w:shd w:val="clear" w:color="auto" w:fill="FFFFFF"/>
          <w:lang w:val="en-US" w:eastAsia="zh-CN"/>
        </w:rPr>
        <w:t xml:space="preserve"> 。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六、保证</w:t>
      </w:r>
      <w:r>
        <w:rPr>
          <w:rFonts w:hint="eastAsia" w:ascii="宋体" w:hAnsi="宋体" w:eastAsia="宋体" w:cs="宋体"/>
          <w:color w:val="000000"/>
          <w:kern w:val="0"/>
          <w:sz w:val="24"/>
          <w:szCs w:val="24"/>
          <w:shd w:val="clear" w:color="auto" w:fill="FFFFFF"/>
        </w:rPr>
        <w:t>人已充分理解并全面认可主合同及本承诺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的所有条款内容，并承诺</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w:t>
      </w:r>
      <w:r>
        <w:rPr>
          <w:rFonts w:hint="eastAsia" w:ascii="宋体" w:hAnsi="宋体" w:eastAsia="宋体" w:cs="宋体"/>
          <w:color w:val="000000"/>
          <w:kern w:val="0"/>
          <w:sz w:val="24"/>
          <w:szCs w:val="24"/>
          <w:shd w:val="clear" w:color="auto" w:fill="FFFFFF"/>
          <w:lang w:val="en-US" w:eastAsia="zh-CN"/>
        </w:rPr>
        <w:t>得</w:t>
      </w:r>
      <w:r>
        <w:rPr>
          <w:rFonts w:hint="eastAsia" w:ascii="宋体" w:hAnsi="宋体" w:eastAsia="宋体" w:cs="宋体"/>
          <w:color w:val="000000"/>
          <w:kern w:val="0"/>
          <w:sz w:val="24"/>
          <w:szCs w:val="24"/>
          <w:shd w:val="clear" w:color="auto" w:fill="FFFFFF"/>
        </w:rPr>
        <w:t>对其提出任何异议。</w:t>
      </w:r>
    </w:p>
    <w:p>
      <w:pPr>
        <w:pStyle w:val="15"/>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ind w:left="360" w:firstLine="0" w:firstLineChars="0"/>
        <w:textAlignment w:val="auto"/>
        <w:rPr>
          <w:rFonts w:ascii="宋体" w:hAnsi="宋体" w:eastAsia="宋体"/>
          <w:sz w:val="24"/>
        </w:rPr>
      </w:pPr>
      <w:r>
        <w:rPr>
          <w:rFonts w:hint="eastAsia" w:ascii="仿宋_GB2312" w:hAnsi="仿宋" w:eastAsia="仿宋_GB2312" w:cs="仿宋"/>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_GB2312" w:hAnsi="仿宋" w:eastAsia="仿宋_GB2312" w:cs="仿宋"/>
          <w:sz w:val="28"/>
          <w:szCs w:val="28"/>
        </w:rPr>
      </w:pPr>
      <w:r>
        <w:rPr>
          <w:rFonts w:hint="eastAsia" w:ascii="宋体" w:hAnsi="宋体" w:eastAsia="宋体"/>
          <w:sz w:val="24"/>
        </w:rPr>
        <w:t xml:space="preserve">                                            </w:t>
      </w:r>
      <w:r>
        <w:rPr>
          <w:rFonts w:hint="eastAsia" w:ascii="仿宋_GB2312" w:hAnsi="仿宋" w:eastAsia="仿宋_GB2312" w:cs="仿宋"/>
          <w:sz w:val="28"/>
          <w:szCs w:val="28"/>
        </w:rPr>
        <w:t xml:space="preserve">  保证人：</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hint="eastAsia" w:ascii="仿宋_GB2312" w:hAnsi="仿宋" w:eastAsia="仿宋_GB2312" w:cs="仿宋"/>
          <w:sz w:val="28"/>
          <w:szCs w:val="28"/>
        </w:rPr>
      </w:pPr>
      <w:r>
        <w:rPr>
          <w:rFonts w:hint="eastAsia" w:ascii="仿宋_GB2312" w:hAnsi="仿宋" w:eastAsia="仿宋_GB2312" w:cs="仿宋"/>
          <w:sz w:val="28"/>
          <w:szCs w:val="28"/>
        </w:rPr>
        <w:t xml:space="preserve">                                        日期：</w:t>
      </w:r>
    </w:p>
    <w:p>
      <w:pPr>
        <w:pStyle w:val="9"/>
      </w:pPr>
    </w:p>
    <w:p>
      <w:pPr>
        <w:pStyle w:val="9"/>
      </w:pPr>
    </w:p>
    <w:p>
      <w:pPr>
        <w:spacing w:before="157" w:beforeLines="50" w:after="157" w:afterLines="50" w:line="360" w:lineRule="auto"/>
        <w:rPr>
          <w:rFonts w:hint="eastAsia" w:ascii="宋体" w:hAnsi="宋体" w:eastAsia="宋体" w:cs="宋体"/>
          <w:b/>
          <w:bCs/>
          <w:color w:val="000000"/>
          <w:sz w:val="28"/>
          <w:szCs w:val="28"/>
        </w:rPr>
      </w:pPr>
      <w:r>
        <w:rPr>
          <w:rFonts w:hint="eastAsia" w:ascii="宋体" w:hAnsi="宋体" w:eastAsia="宋体" w:cs="宋体"/>
          <w:b/>
          <w:bCs/>
          <w:i w:val="0"/>
          <w:iCs w:val="0"/>
          <w:caps w:val="0"/>
          <w:color w:val="000000"/>
          <w:spacing w:val="0"/>
          <w:kern w:val="0"/>
          <w:sz w:val="24"/>
          <w:szCs w:val="23"/>
          <w:shd w:val="clear" w:fill="FFFFFF"/>
          <w:vertAlign w:val="baseline"/>
          <w:lang w:val="en-US" w:eastAsia="zh-CN" w:bidi="ar"/>
        </w:rPr>
        <w:t xml:space="preserve">附件三     </w:t>
      </w:r>
      <w:r>
        <w:rPr>
          <w:rFonts w:hint="eastAsia" w:ascii="宋体" w:hAnsi="宋体" w:eastAsia="宋体" w:cs="宋体"/>
          <w:b/>
          <w:bCs/>
          <w:color w:val="000000"/>
          <w:sz w:val="28"/>
          <w:szCs w:val="28"/>
        </w:rPr>
        <w:t xml:space="preserve">                      </w:t>
      </w:r>
    </w:p>
    <w:p>
      <w:pPr>
        <w:spacing w:before="156" w:beforeLines="50" w:after="156" w:afterLines="50" w:line="360" w:lineRule="auto"/>
        <w:jc w:val="center"/>
        <w:rPr>
          <w:rFonts w:hint="eastAsia" w:ascii="黑体" w:hAnsi="黑体" w:eastAsia="黑体" w:cs="仿宋_GB2312"/>
          <w:bCs/>
          <w:color w:val="000000"/>
          <w:sz w:val="36"/>
          <w:szCs w:val="36"/>
        </w:rPr>
      </w:pPr>
      <w:r>
        <w:rPr>
          <w:rFonts w:hint="eastAsia" w:ascii="黑体" w:hAnsi="黑体" w:eastAsia="黑体" w:cs="仿宋_GB2312"/>
          <w:b/>
          <w:bCs/>
          <w:color w:val="000000"/>
          <w:sz w:val="36"/>
          <w:szCs w:val="36"/>
        </w:rPr>
        <w:t xml:space="preserve">廉 政 </w:t>
      </w:r>
      <w:r>
        <w:rPr>
          <w:rFonts w:hint="eastAsia" w:ascii="黑体" w:hAnsi="黑体" w:eastAsia="黑体" w:cs="仿宋_GB2312"/>
          <w:b/>
          <w:bCs/>
          <w:color w:val="000000"/>
          <w:sz w:val="36"/>
          <w:szCs w:val="36"/>
          <w:lang w:eastAsia="zh-CN"/>
        </w:rPr>
        <w:t>承</w:t>
      </w:r>
      <w:r>
        <w:rPr>
          <w:rFonts w:hint="eastAsia" w:ascii="黑体" w:hAnsi="黑体" w:eastAsia="黑体" w:cs="仿宋_GB2312"/>
          <w:b/>
          <w:bCs/>
          <w:color w:val="000000"/>
          <w:sz w:val="36"/>
          <w:szCs w:val="36"/>
          <w:lang w:val="en-US" w:eastAsia="zh-CN"/>
        </w:rPr>
        <w:t xml:space="preserve"> </w:t>
      </w:r>
      <w:r>
        <w:rPr>
          <w:rFonts w:hint="eastAsia" w:ascii="黑体" w:hAnsi="黑体" w:eastAsia="黑体" w:cs="仿宋_GB2312"/>
          <w:b/>
          <w:bCs/>
          <w:color w:val="000000"/>
          <w:sz w:val="36"/>
          <w:szCs w:val="36"/>
          <w:lang w:eastAsia="zh-CN"/>
        </w:rPr>
        <w:t>诺</w:t>
      </w:r>
      <w:r>
        <w:rPr>
          <w:rFonts w:hint="eastAsia" w:ascii="黑体" w:hAnsi="黑体" w:eastAsia="黑体" w:cs="仿宋_GB2312"/>
          <w:b/>
          <w:bCs/>
          <w:color w:val="000000"/>
          <w:sz w:val="36"/>
          <w:szCs w:val="36"/>
        </w:rPr>
        <w:t xml:space="preserve"> 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乙方：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（三）不接受乙方或相关单位的礼金、贿赂、</w:t>
      </w:r>
      <w:r>
        <w:rPr>
          <w:rFonts w:hint="eastAsia" w:ascii="宋体" w:hAnsi="宋体" w:eastAsia="宋体" w:cs="宋体"/>
          <w:color w:val="000000"/>
          <w:kern w:val="0"/>
          <w:sz w:val="24"/>
          <w:szCs w:val="24"/>
          <w:shd w:val="clear" w:color="auto" w:fill="FFFFFF"/>
          <w:lang w:val="en-US" w:eastAsia="zh-CN"/>
        </w:rPr>
        <w:t>账</w:t>
      </w:r>
      <w:r>
        <w:rPr>
          <w:rFonts w:hint="eastAsia" w:ascii="宋体" w:hAnsi="宋体" w:eastAsia="宋体" w:cs="宋体"/>
          <w:color w:val="000000"/>
          <w:kern w:val="0"/>
          <w:sz w:val="24"/>
          <w:szCs w:val="24"/>
          <w:shd w:val="clear" w:color="auto" w:fill="FFFFFF"/>
        </w:rPr>
        <w:t>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（四）不在</w:t>
      </w:r>
      <w:r>
        <w:rPr>
          <w:rFonts w:hint="eastAsia" w:ascii="宋体" w:hAnsi="宋体" w:eastAsia="宋体" w:cs="宋体"/>
          <w:color w:val="000000"/>
          <w:kern w:val="0"/>
          <w:sz w:val="24"/>
          <w:szCs w:val="24"/>
          <w:shd w:val="clear" w:color="auto" w:fill="FFFFFF"/>
          <w:lang w:val="en-US" w:eastAsia="zh-CN"/>
        </w:rPr>
        <w:t>账</w:t>
      </w:r>
      <w:r>
        <w:rPr>
          <w:rFonts w:hint="eastAsia" w:ascii="宋体" w:hAnsi="宋体" w:eastAsia="宋体" w:cs="宋体"/>
          <w:color w:val="000000"/>
          <w:kern w:val="0"/>
          <w:sz w:val="24"/>
          <w:szCs w:val="24"/>
          <w:shd w:val="clear" w:color="auto" w:fill="FFFFFF"/>
        </w:rPr>
        <w:t>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第七条 本承诺书一式</w:t>
      </w:r>
      <w:r>
        <w:rPr>
          <w:rFonts w:hint="eastAsia" w:ascii="宋体" w:hAnsi="宋体" w:eastAsia="宋体" w:cs="宋体"/>
          <w:color w:val="000000"/>
          <w:kern w:val="0"/>
          <w:sz w:val="24"/>
          <w:szCs w:val="24"/>
          <w:shd w:val="clear" w:color="auto" w:fill="FFFFFF"/>
          <w:lang w:eastAsia="zh-CN"/>
        </w:rPr>
        <w:t>五</w:t>
      </w:r>
      <w:r>
        <w:rPr>
          <w:rFonts w:hint="eastAsia" w:ascii="宋体" w:hAnsi="宋体" w:eastAsia="宋体" w:cs="宋体"/>
          <w:color w:val="000000"/>
          <w:kern w:val="0"/>
          <w:sz w:val="24"/>
          <w:szCs w:val="24"/>
          <w:shd w:val="clear" w:color="auto" w:fill="FFFFFF"/>
        </w:rPr>
        <w:t>份，甲</w:t>
      </w:r>
      <w:r>
        <w:rPr>
          <w:rFonts w:hint="eastAsia" w:ascii="宋体" w:hAnsi="宋体" w:eastAsia="宋体" w:cs="宋体"/>
          <w:color w:val="000000"/>
          <w:kern w:val="0"/>
          <w:sz w:val="24"/>
          <w:szCs w:val="24"/>
          <w:shd w:val="clear" w:color="auto" w:fill="FFFFFF"/>
          <w:lang w:eastAsia="zh-CN"/>
        </w:rPr>
        <w:t>方持四份，</w:t>
      </w:r>
      <w:r>
        <w:rPr>
          <w:rFonts w:hint="eastAsia" w:ascii="宋体" w:hAnsi="宋体" w:eastAsia="宋体" w:cs="宋体"/>
          <w:color w:val="000000"/>
          <w:kern w:val="0"/>
          <w:sz w:val="24"/>
          <w:szCs w:val="24"/>
          <w:shd w:val="clear" w:color="auto" w:fill="FFFFFF"/>
        </w:rPr>
        <w:t>乙方持</w:t>
      </w:r>
      <w:r>
        <w:rPr>
          <w:rFonts w:hint="eastAsia" w:ascii="宋体" w:hAnsi="宋体" w:eastAsia="宋体" w:cs="宋体"/>
          <w:color w:val="000000"/>
          <w:kern w:val="0"/>
          <w:sz w:val="24"/>
          <w:szCs w:val="24"/>
          <w:shd w:val="clear" w:color="auto" w:fill="FFFFFF"/>
          <w:lang w:eastAsia="zh-CN"/>
        </w:rPr>
        <w:t>一</w:t>
      </w:r>
      <w:r>
        <w:rPr>
          <w:rFonts w:hint="eastAsia" w:ascii="宋体" w:hAnsi="宋体" w:eastAsia="宋体" w:cs="宋体"/>
          <w:color w:val="000000"/>
          <w:kern w:val="0"/>
          <w:sz w:val="24"/>
          <w:szCs w:val="24"/>
          <w:shd w:val="clear" w:color="auto" w:fill="FFFFFF"/>
        </w:rPr>
        <w:t>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000000"/>
          <w:kern w:val="0"/>
          <w:sz w:val="28"/>
          <w:szCs w:val="28"/>
          <w:shd w:val="clear" w:color="auto" w:fill="FFFFFF"/>
        </w:rPr>
      </w:pPr>
      <w:r>
        <w:rPr>
          <w:rFonts w:hint="eastAsia" w:ascii="宋体" w:hAnsi="宋体" w:eastAsia="宋体" w:cs="宋体"/>
          <w:color w:val="000000"/>
          <w:kern w:val="0"/>
          <w:sz w:val="24"/>
          <w:szCs w:val="24"/>
          <w:shd w:val="clear" w:color="auto" w:fill="FFFFFF"/>
        </w:rPr>
        <w:t xml:space="preserve">          jtdsz@xinhuaedu.com   </w:t>
      </w:r>
      <w:r>
        <w:rPr>
          <w:rFonts w:hint="eastAsia" w:ascii="仿宋_GB2312" w:hAnsi="仿宋_GB2312" w:eastAsia="仿宋_GB2312" w:cs="仿宋_GB2312"/>
          <w:color w:val="000000"/>
          <w:kern w:val="0"/>
          <w:sz w:val="28"/>
          <w:szCs w:val="28"/>
          <w:shd w:val="clear" w:color="auto" w:fill="FFFFFF"/>
        </w:rPr>
        <w:t xml:space="preserve">       </w:t>
      </w:r>
    </w:p>
    <w:p>
      <w:pPr>
        <w:spacing w:line="360" w:lineRule="auto"/>
        <w:jc w:val="left"/>
        <w:rPr>
          <w:rFonts w:hint="eastAsia" w:ascii="仿宋_GB2312" w:hAnsi="仿宋_GB2312" w:eastAsia="仿宋_GB2312" w:cs="仿宋_GB2312"/>
          <w:color w:val="000000"/>
          <w:kern w:val="0"/>
          <w:sz w:val="28"/>
          <w:szCs w:val="28"/>
          <w:shd w:val="clear" w:color="auto" w:fill="FFFFFF"/>
        </w:rPr>
      </w:pPr>
    </w:p>
    <w:p/>
    <w:p>
      <w:pPr>
        <w:spacing w:line="360" w:lineRule="auto"/>
        <w:rPr>
          <w:rFonts w:hint="eastAsia" w:ascii="宋体" w:hAnsi="宋体" w:eastAsia="宋体" w:cs="宋体"/>
          <w:color w:val="000000"/>
          <w:sz w:val="28"/>
          <w:szCs w:val="28"/>
        </w:rPr>
      </w:pPr>
    </w:p>
    <w:p>
      <w:pPr>
        <w:rPr>
          <w:rFonts w:hint="default"/>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00000000"/>
    <w:rsid w:val="00CD7B38"/>
    <w:rsid w:val="02306473"/>
    <w:rsid w:val="02B53902"/>
    <w:rsid w:val="043B42C5"/>
    <w:rsid w:val="04C51A72"/>
    <w:rsid w:val="052E47BF"/>
    <w:rsid w:val="06BD5521"/>
    <w:rsid w:val="0AD9539D"/>
    <w:rsid w:val="0C0416AD"/>
    <w:rsid w:val="0C0B58E3"/>
    <w:rsid w:val="0EC341CA"/>
    <w:rsid w:val="0F2D0A7F"/>
    <w:rsid w:val="10A65B52"/>
    <w:rsid w:val="112A66B2"/>
    <w:rsid w:val="144171F6"/>
    <w:rsid w:val="144D6A10"/>
    <w:rsid w:val="14AB1989"/>
    <w:rsid w:val="15A07014"/>
    <w:rsid w:val="170B2B10"/>
    <w:rsid w:val="17980258"/>
    <w:rsid w:val="18BA4890"/>
    <w:rsid w:val="18EA0431"/>
    <w:rsid w:val="1A150595"/>
    <w:rsid w:val="1A9C3DB4"/>
    <w:rsid w:val="1B5F527B"/>
    <w:rsid w:val="20D83B05"/>
    <w:rsid w:val="21336CD2"/>
    <w:rsid w:val="227049E2"/>
    <w:rsid w:val="23DC390D"/>
    <w:rsid w:val="23DD3055"/>
    <w:rsid w:val="24170DE9"/>
    <w:rsid w:val="264B4D7A"/>
    <w:rsid w:val="2697545D"/>
    <w:rsid w:val="28416434"/>
    <w:rsid w:val="29A05982"/>
    <w:rsid w:val="2A986492"/>
    <w:rsid w:val="2D6D222A"/>
    <w:rsid w:val="2DD36F36"/>
    <w:rsid w:val="2FF344B8"/>
    <w:rsid w:val="301B57BD"/>
    <w:rsid w:val="30980BBB"/>
    <w:rsid w:val="33462B51"/>
    <w:rsid w:val="341348D2"/>
    <w:rsid w:val="3728453F"/>
    <w:rsid w:val="383C2774"/>
    <w:rsid w:val="38CA5FD2"/>
    <w:rsid w:val="394915ED"/>
    <w:rsid w:val="39BA18C5"/>
    <w:rsid w:val="39E84962"/>
    <w:rsid w:val="3A3170EE"/>
    <w:rsid w:val="3AEF1D20"/>
    <w:rsid w:val="3CEB61EE"/>
    <w:rsid w:val="402F4915"/>
    <w:rsid w:val="40C45691"/>
    <w:rsid w:val="43444A9A"/>
    <w:rsid w:val="446633C6"/>
    <w:rsid w:val="462E06DB"/>
    <w:rsid w:val="48192A5C"/>
    <w:rsid w:val="483063BE"/>
    <w:rsid w:val="4BBC3A7A"/>
    <w:rsid w:val="4BCD1C09"/>
    <w:rsid w:val="4BE57207"/>
    <w:rsid w:val="4DA710DC"/>
    <w:rsid w:val="4F764366"/>
    <w:rsid w:val="501D6856"/>
    <w:rsid w:val="552567A3"/>
    <w:rsid w:val="55A0786E"/>
    <w:rsid w:val="568832FC"/>
    <w:rsid w:val="57AA7391"/>
    <w:rsid w:val="57D56238"/>
    <w:rsid w:val="58654F7F"/>
    <w:rsid w:val="5C89000D"/>
    <w:rsid w:val="5CA56E01"/>
    <w:rsid w:val="5D6D6DA8"/>
    <w:rsid w:val="5E2F7ECF"/>
    <w:rsid w:val="60416965"/>
    <w:rsid w:val="61AB1E00"/>
    <w:rsid w:val="620F3CFB"/>
    <w:rsid w:val="63871A51"/>
    <w:rsid w:val="64B761B7"/>
    <w:rsid w:val="67486190"/>
    <w:rsid w:val="67B27B98"/>
    <w:rsid w:val="698D7980"/>
    <w:rsid w:val="6D9D5488"/>
    <w:rsid w:val="6E737F96"/>
    <w:rsid w:val="72DF2948"/>
    <w:rsid w:val="762C2DDC"/>
    <w:rsid w:val="76A41B15"/>
    <w:rsid w:val="79771158"/>
    <w:rsid w:val="7D4B5451"/>
    <w:rsid w:val="7E4666BA"/>
    <w:rsid w:val="7F0B2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qFormat/>
    <w:uiPriority w:val="0"/>
    <w:pPr>
      <w:widowControl/>
      <w:jc w:val="left"/>
      <w:outlineLvl w:val="2"/>
    </w:pPr>
    <w:rPr>
      <w:rFonts w:ascii="宋体" w:hAnsi="宋体" w:cs="宋体"/>
      <w:b/>
      <w:bCs/>
      <w:kern w:val="0"/>
      <w:sz w:val="27"/>
      <w:szCs w:val="27"/>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next w:val="6"/>
    <w:qFormat/>
    <w:uiPriority w:val="0"/>
    <w:pPr>
      <w:spacing w:after="120"/>
      <w:ind w:left="420" w:leftChars="200"/>
    </w:pPr>
  </w:style>
  <w:style w:type="paragraph" w:styleId="6">
    <w:name w:val="envelope return"/>
    <w:basedOn w:val="1"/>
    <w:qFormat/>
    <w:uiPriority w:val="0"/>
    <w:pPr>
      <w:snapToGrid w:val="0"/>
    </w:pPr>
    <w:rPr>
      <w:rFonts w:ascii="Arial" w:hAnsi="Arial" w:cs="Arial"/>
    </w:rPr>
  </w:style>
  <w:style w:type="paragraph" w:styleId="7">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styleId="15">
    <w:name w:val="List Paragraph"/>
    <w:basedOn w:val="1"/>
    <w:qFormat/>
    <w:uiPriority w:val="34"/>
    <w:pPr>
      <w:ind w:firstLine="420" w:firstLineChars="200"/>
    </w:pPr>
  </w:style>
  <w:style w:type="character" w:customStyle="1" w:styleId="16">
    <w:name w:val="font71"/>
    <w:basedOn w:val="12"/>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2023-09-10T07:49:00Z</dcterms:created>
  <dc:creator>shabal</dc:creator>
  <cp:lastModifiedBy>千里草1403852088</cp:lastModifiedBy>
  <cp:lastPrinted>2023-12-01T02:19:00Z</cp:lastPrinted>
  <dcterms:modified xsi:type="dcterms:W3CDTF">2023-12-01T06:52:45Z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FC865719EE6F454EB76385F685784E1D_13</vt:lpwstr>
  </property>
</Properties>
</file>